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  <w:b/>
          <w:bCs/>
        </w:rPr>
      </w:pPr>
    </w:p>
    <w:p w:rsidR="00C360F9" w:rsidRPr="003F7847" w:rsidRDefault="00C360F9" w:rsidP="001924A6">
      <w:pPr>
        <w:pStyle w:val="Body1"/>
        <w:spacing w:line="276" w:lineRule="auto"/>
        <w:jc w:val="center"/>
        <w:rPr>
          <w:rFonts w:ascii="Century Gothic" w:hAnsi="Century Gothic" w:cs="Arial Unicode MS"/>
          <w:b/>
          <w:bCs/>
          <w:sz w:val="28"/>
          <w:szCs w:val="28"/>
        </w:rPr>
      </w:pPr>
      <w:r w:rsidRPr="003F7847">
        <w:rPr>
          <w:rFonts w:ascii="Century Gothic" w:hAnsi="Century Gothic" w:cs="Arial Unicode MS"/>
          <w:b/>
          <w:bCs/>
          <w:sz w:val="28"/>
          <w:szCs w:val="28"/>
        </w:rPr>
        <w:t>Congresso Nazionale SIMFER</w:t>
      </w:r>
    </w:p>
    <w:p w:rsidR="00C360F9" w:rsidRPr="003F7847" w:rsidRDefault="00C360F9" w:rsidP="001924A6">
      <w:pPr>
        <w:pStyle w:val="Body1"/>
        <w:spacing w:line="276" w:lineRule="auto"/>
        <w:jc w:val="center"/>
        <w:rPr>
          <w:rFonts w:ascii="Century Gothic" w:hAnsi="Century Gothic" w:cs="Arial Unicode MS"/>
          <w:b/>
          <w:bCs/>
          <w:sz w:val="28"/>
          <w:szCs w:val="28"/>
        </w:rPr>
      </w:pPr>
    </w:p>
    <w:p w:rsidR="0068646F" w:rsidRDefault="00953FE8" w:rsidP="001924A6">
      <w:pPr>
        <w:pStyle w:val="Body1"/>
        <w:spacing w:line="276" w:lineRule="auto"/>
        <w:jc w:val="center"/>
        <w:rPr>
          <w:rFonts w:ascii="Century Gothic" w:hAnsi="Century Gothic" w:cs="Arial Unicode MS"/>
          <w:b/>
          <w:bCs/>
          <w:sz w:val="28"/>
          <w:szCs w:val="28"/>
        </w:rPr>
      </w:pPr>
      <w:r>
        <w:rPr>
          <w:rFonts w:ascii="Century Gothic" w:hAnsi="Century Gothic" w:cs="Arial Unicode MS"/>
          <w:b/>
          <w:bCs/>
          <w:sz w:val="28"/>
          <w:szCs w:val="28"/>
        </w:rPr>
        <w:t>Gruppo di Lavoro</w:t>
      </w:r>
      <w:r w:rsidR="0068646F">
        <w:rPr>
          <w:rFonts w:ascii="Century Gothic" w:hAnsi="Century Gothic" w:cs="Arial Unicode MS"/>
          <w:b/>
          <w:bCs/>
          <w:sz w:val="28"/>
          <w:szCs w:val="28"/>
        </w:rPr>
        <w:t xml:space="preserve"> </w:t>
      </w:r>
      <w:r w:rsidRPr="003F7847">
        <w:rPr>
          <w:rFonts w:ascii="Century Gothic" w:hAnsi="Century Gothic" w:cs="Arial Unicode MS"/>
          <w:b/>
          <w:bCs/>
          <w:sz w:val="28"/>
          <w:szCs w:val="28"/>
        </w:rPr>
        <w:t>S</w:t>
      </w:r>
      <w:r>
        <w:rPr>
          <w:rFonts w:ascii="Century Gothic" w:hAnsi="Century Gothic" w:cs="Arial Unicode MS"/>
          <w:b/>
          <w:bCs/>
          <w:sz w:val="28"/>
          <w:szCs w:val="28"/>
        </w:rPr>
        <w:t>IMFER “</w:t>
      </w:r>
      <w:r w:rsidR="0068646F">
        <w:rPr>
          <w:rFonts w:ascii="Century Gothic" w:hAnsi="Century Gothic" w:cs="Arial Unicode MS"/>
          <w:b/>
          <w:bCs/>
          <w:sz w:val="28"/>
          <w:szCs w:val="28"/>
        </w:rPr>
        <w:t>Riabilitazione N</w:t>
      </w:r>
      <w:r w:rsidR="00C360F9" w:rsidRPr="003F7847">
        <w:rPr>
          <w:rFonts w:ascii="Century Gothic" w:hAnsi="Century Gothic" w:cs="Arial Unicode MS"/>
          <w:b/>
          <w:bCs/>
          <w:sz w:val="28"/>
          <w:szCs w:val="28"/>
        </w:rPr>
        <w:t>europsicologi</w:t>
      </w:r>
      <w:r w:rsidR="0068646F">
        <w:rPr>
          <w:rFonts w:ascii="Century Gothic" w:hAnsi="Century Gothic" w:cs="Arial Unicode MS"/>
          <w:b/>
          <w:bCs/>
          <w:sz w:val="28"/>
          <w:szCs w:val="28"/>
        </w:rPr>
        <w:t>c</w:t>
      </w:r>
      <w:r w:rsidR="00C360F9" w:rsidRPr="003F7847">
        <w:rPr>
          <w:rFonts w:ascii="Century Gothic" w:hAnsi="Century Gothic" w:cs="Arial Unicode MS"/>
          <w:b/>
          <w:bCs/>
          <w:sz w:val="28"/>
          <w:szCs w:val="28"/>
        </w:rPr>
        <w:t>a</w:t>
      </w:r>
      <w:r>
        <w:rPr>
          <w:rFonts w:ascii="Century Gothic" w:hAnsi="Century Gothic" w:cs="Arial Unicode MS"/>
          <w:b/>
          <w:bCs/>
          <w:sz w:val="28"/>
          <w:szCs w:val="28"/>
        </w:rPr>
        <w:t>”</w:t>
      </w:r>
      <w:r w:rsidR="00C360F9" w:rsidRPr="003F7847">
        <w:rPr>
          <w:rFonts w:ascii="Century Gothic" w:hAnsi="Century Gothic" w:cs="Arial Unicode MS"/>
          <w:b/>
          <w:bCs/>
          <w:sz w:val="28"/>
          <w:szCs w:val="28"/>
        </w:rPr>
        <w:t xml:space="preserve"> </w:t>
      </w:r>
    </w:p>
    <w:p w:rsidR="0068646F" w:rsidRDefault="0068646F" w:rsidP="0068646F">
      <w:pPr>
        <w:pStyle w:val="Body1"/>
        <w:spacing w:line="276" w:lineRule="auto"/>
        <w:jc w:val="center"/>
        <w:rPr>
          <w:rFonts w:ascii="Century Gothic" w:hAnsi="Century Gothic" w:cs="Arial Unicode MS"/>
          <w:b/>
          <w:bCs/>
          <w:sz w:val="28"/>
          <w:szCs w:val="28"/>
        </w:rPr>
      </w:pPr>
      <w:r>
        <w:rPr>
          <w:rFonts w:ascii="Century Gothic" w:hAnsi="Century Gothic" w:cs="Arial Unicode MS"/>
          <w:b/>
          <w:bCs/>
          <w:sz w:val="28"/>
          <w:szCs w:val="28"/>
        </w:rPr>
        <w:t xml:space="preserve">Verbale Riunione </w:t>
      </w:r>
    </w:p>
    <w:p w:rsidR="00C360F9" w:rsidRPr="003F7847" w:rsidRDefault="00C360F9" w:rsidP="001924A6">
      <w:pPr>
        <w:pStyle w:val="Body1"/>
        <w:spacing w:line="276" w:lineRule="auto"/>
        <w:jc w:val="center"/>
        <w:rPr>
          <w:rFonts w:ascii="Century Gothic" w:hAnsi="Century Gothic" w:cs="Arial Unicode MS"/>
          <w:b/>
          <w:bCs/>
        </w:rPr>
      </w:pPr>
    </w:p>
    <w:p w:rsidR="00C360F9" w:rsidRPr="003F7847" w:rsidRDefault="00C360F9" w:rsidP="001924A6">
      <w:pPr>
        <w:pStyle w:val="Body1"/>
        <w:spacing w:line="276" w:lineRule="auto"/>
        <w:jc w:val="center"/>
        <w:rPr>
          <w:rFonts w:ascii="Century Gothic" w:hAnsi="Century Gothic" w:cs="Arial Unicode MS"/>
          <w:b/>
          <w:bCs/>
        </w:rPr>
      </w:pPr>
    </w:p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  <w:b/>
          <w:bCs/>
        </w:rPr>
      </w:pPr>
    </w:p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  <w:b/>
          <w:bCs/>
        </w:rPr>
      </w:pPr>
      <w:r w:rsidRPr="003F7847">
        <w:rPr>
          <w:rFonts w:ascii="Century Gothic" w:hAnsi="Century Gothic" w:cs="Arial Unicode MS"/>
          <w:b/>
          <w:bCs/>
        </w:rPr>
        <w:t>Sorrento, 22 ottobre 2012</w:t>
      </w:r>
    </w:p>
    <w:p w:rsidR="00C360F9" w:rsidRPr="003F7847" w:rsidRDefault="00C360F9" w:rsidP="001924A6">
      <w:pPr>
        <w:pStyle w:val="Body1"/>
        <w:spacing w:line="276" w:lineRule="auto"/>
        <w:jc w:val="center"/>
        <w:rPr>
          <w:rFonts w:ascii="Century Gothic" w:hAnsi="Century Gothic"/>
        </w:rPr>
      </w:pPr>
    </w:p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/>
        </w:rPr>
      </w:pPr>
    </w:p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</w:rPr>
        <w:t>Presenti:</w:t>
      </w:r>
    </w:p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</w:rPr>
        <w:t xml:space="preserve"> </w:t>
      </w: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Vincenzo Mari</w:t>
      </w:r>
      <w:r w:rsidR="003F7847" w:rsidRPr="003F7847">
        <w:rPr>
          <w:rFonts w:ascii="Century Gothic" w:hAnsi="Century Gothic" w:cs="Arial Unicode MS"/>
          <w:b/>
        </w:rPr>
        <w:t>a Saraceni</w:t>
      </w:r>
      <w:r w:rsidR="003F7847">
        <w:rPr>
          <w:rFonts w:ascii="Century Gothic" w:hAnsi="Century Gothic" w:cs="Arial Unicode MS"/>
        </w:rPr>
        <w:t xml:space="preserve"> (Presidente SIMFER)</w:t>
      </w:r>
    </w:p>
    <w:p w:rsidR="003F7847" w:rsidRPr="003F7847" w:rsidRDefault="003F7847" w:rsidP="001924A6">
      <w:pPr>
        <w:pStyle w:val="Body1"/>
        <w:spacing w:line="276" w:lineRule="auto"/>
        <w:ind w:left="720"/>
        <w:jc w:val="both"/>
        <w:rPr>
          <w:rFonts w:ascii="Century Gothic" w:hAnsi="Century Gothic" w:cs="Arial Unicode MS"/>
        </w:rPr>
      </w:pPr>
    </w:p>
    <w:p w:rsidR="003F7847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 xml:space="preserve">Anna </w:t>
      </w:r>
      <w:proofErr w:type="spellStart"/>
      <w:r w:rsidRPr="003F7847">
        <w:rPr>
          <w:rFonts w:ascii="Century Gothic" w:hAnsi="Century Gothic" w:cs="Arial Unicode MS"/>
          <w:b/>
        </w:rPr>
        <w:t>Cantagallo</w:t>
      </w:r>
      <w:proofErr w:type="spellEnd"/>
      <w:r w:rsidRPr="003F7847">
        <w:rPr>
          <w:rFonts w:ascii="Century Gothic" w:hAnsi="Century Gothic" w:cs="Arial Unicode MS"/>
        </w:rPr>
        <w:t xml:space="preserve"> (Docente </w:t>
      </w:r>
      <w:proofErr w:type="gramStart"/>
      <w:r w:rsidRPr="003F7847">
        <w:rPr>
          <w:rFonts w:ascii="Century Gothic" w:hAnsi="Century Gothic" w:cs="Arial Unicode MS"/>
        </w:rPr>
        <w:t>a</w:t>
      </w:r>
      <w:proofErr w:type="gramEnd"/>
      <w:r w:rsidRPr="003F7847">
        <w:rPr>
          <w:rFonts w:ascii="Century Gothic" w:hAnsi="Century Gothic" w:cs="Arial Unicode MS"/>
        </w:rPr>
        <w:t xml:space="preserve"> contratto presso Università di Padova e </w:t>
      </w:r>
      <w:r w:rsidR="00A323C2">
        <w:rPr>
          <w:rFonts w:ascii="Century Gothic" w:hAnsi="Century Gothic" w:cs="Arial Unicode MS"/>
        </w:rPr>
        <w:t xml:space="preserve">Torino, </w:t>
      </w:r>
      <w:r w:rsidRPr="003F7847">
        <w:rPr>
          <w:rFonts w:ascii="Century Gothic" w:hAnsi="Century Gothic" w:cs="Arial Unicode MS"/>
        </w:rPr>
        <w:t>Presidente del Gruppo Interprofessionale di Riabilitazi</w:t>
      </w:r>
      <w:r w:rsidR="00A323C2">
        <w:rPr>
          <w:rFonts w:ascii="Century Gothic" w:hAnsi="Century Gothic" w:cs="Arial Unicode MS"/>
        </w:rPr>
        <w:t xml:space="preserve">one in Neuropsicologia </w:t>
      </w:r>
      <w:r w:rsidR="003F7847">
        <w:rPr>
          <w:rFonts w:ascii="Century Gothic" w:hAnsi="Century Gothic" w:cs="Arial Unicode MS"/>
        </w:rPr>
        <w:t>GIRN)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Antonio De Tanti</w:t>
      </w:r>
      <w:r w:rsidRPr="003F7847">
        <w:rPr>
          <w:rFonts w:ascii="Century Gothic" w:hAnsi="Century Gothic" w:cs="Arial Unicode MS"/>
        </w:rPr>
        <w:t xml:space="preserve"> (Centro Cardinal Ferrari Fontanell</w:t>
      </w:r>
      <w:r w:rsidR="003F7847">
        <w:rPr>
          <w:rFonts w:ascii="Century Gothic" w:hAnsi="Century Gothic" w:cs="Arial Unicode MS"/>
        </w:rPr>
        <w:t xml:space="preserve">ato, Parma, Istituto </w:t>
      </w:r>
      <w:proofErr w:type="spellStart"/>
      <w:proofErr w:type="gramStart"/>
      <w:r w:rsidR="003F7847">
        <w:rPr>
          <w:rFonts w:ascii="Century Gothic" w:hAnsi="Century Gothic" w:cs="Arial Unicode MS"/>
        </w:rPr>
        <w:t>S.Stefano</w:t>
      </w:r>
      <w:proofErr w:type="spellEnd"/>
      <w:proofErr w:type="gramEnd"/>
      <w:r w:rsidR="003F7847">
        <w:rPr>
          <w:rFonts w:ascii="Century Gothic" w:hAnsi="Century Gothic" w:cs="Arial Unicode MS"/>
        </w:rPr>
        <w:t>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Mauro Mancuso</w:t>
      </w:r>
      <w:r w:rsidRPr="003F7847">
        <w:rPr>
          <w:rFonts w:ascii="Century Gothic" w:hAnsi="Century Gothic" w:cs="Arial Unicode MS"/>
        </w:rPr>
        <w:t xml:space="preserve"> (</w:t>
      </w:r>
      <w:proofErr w:type="gramStart"/>
      <w:r w:rsidRPr="003F7847">
        <w:rPr>
          <w:rFonts w:ascii="Century Gothic" w:hAnsi="Century Gothic" w:cs="Arial Unicode MS"/>
        </w:rPr>
        <w:t>U.O.</w:t>
      </w:r>
      <w:proofErr w:type="gramEnd"/>
      <w:r w:rsidRPr="003F7847">
        <w:rPr>
          <w:rFonts w:ascii="Century Gothic" w:hAnsi="Century Gothic" w:cs="Arial Unicode MS"/>
        </w:rPr>
        <w:t xml:space="preserve"> Neurologia – Sez. Riabilitazione Neurologica</w:t>
      </w:r>
      <w:r w:rsidR="003F7847">
        <w:rPr>
          <w:rFonts w:ascii="Century Gothic" w:hAnsi="Century Gothic" w:cs="Arial Unicode MS"/>
        </w:rPr>
        <w:t xml:space="preserve"> </w:t>
      </w:r>
      <w:r w:rsidRPr="003F7847">
        <w:rPr>
          <w:rFonts w:ascii="Century Gothic" w:hAnsi="Century Gothic" w:cs="Arial Unicode MS"/>
        </w:rPr>
        <w:t>Ospedale “Miseri</w:t>
      </w:r>
      <w:r w:rsidR="003F7847">
        <w:rPr>
          <w:rFonts w:ascii="Century Gothic" w:hAnsi="Century Gothic" w:cs="Arial Unicode MS"/>
        </w:rPr>
        <w:t>cordia”, Grosseto)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 xml:space="preserve">Angela </w:t>
      </w:r>
      <w:proofErr w:type="spellStart"/>
      <w:r w:rsidRPr="003F7847">
        <w:rPr>
          <w:rFonts w:ascii="Century Gothic" w:hAnsi="Century Gothic" w:cs="Arial Unicode MS"/>
          <w:b/>
        </w:rPr>
        <w:t>Giovagnoli</w:t>
      </w:r>
      <w:proofErr w:type="spellEnd"/>
      <w:r w:rsidR="00A323C2">
        <w:rPr>
          <w:rFonts w:ascii="Century Gothic" w:hAnsi="Century Gothic" w:cs="Arial Unicode MS"/>
        </w:rPr>
        <w:t xml:space="preserve"> (</w:t>
      </w:r>
      <w:r w:rsidRPr="003F7847">
        <w:rPr>
          <w:rFonts w:ascii="Century Gothic" w:hAnsi="Century Gothic" w:cs="Arial Unicode MS"/>
        </w:rPr>
        <w:t>SSD Riabilitazion</w:t>
      </w:r>
      <w:r w:rsidR="003F7847">
        <w:rPr>
          <w:rFonts w:ascii="Century Gothic" w:hAnsi="Century Gothic" w:cs="Arial Unicode MS"/>
        </w:rPr>
        <w:t>e, Distretto 4, ASS1 Triestina)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 xml:space="preserve">Cristiano </w:t>
      </w:r>
      <w:proofErr w:type="spellStart"/>
      <w:r w:rsidRPr="003F7847">
        <w:rPr>
          <w:rFonts w:ascii="Century Gothic" w:hAnsi="Century Gothic" w:cs="Arial Unicode MS"/>
          <w:b/>
        </w:rPr>
        <w:t>Stea</w:t>
      </w:r>
      <w:proofErr w:type="spellEnd"/>
      <w:r w:rsidRPr="003F7847">
        <w:rPr>
          <w:rFonts w:ascii="Century Gothic" w:hAnsi="Century Gothic" w:cs="Arial Unicode MS"/>
        </w:rPr>
        <w:t xml:space="preserve"> (SSD Riabilitazione, Distretto 4, ASS1 Triestina)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Alessandra Testa</w:t>
      </w:r>
      <w:r w:rsidRPr="003F7847">
        <w:rPr>
          <w:rFonts w:ascii="Century Gothic" w:hAnsi="Century Gothic" w:cs="Arial Unicode MS"/>
        </w:rPr>
        <w:t xml:space="preserve"> (SS</w:t>
      </w:r>
      <w:r w:rsidR="003F7847">
        <w:rPr>
          <w:rFonts w:ascii="Century Gothic" w:hAnsi="Century Gothic" w:cs="Arial Unicode MS"/>
        </w:rPr>
        <w:t>R, A-rià, Arezzo)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 xml:space="preserve">Nunzia </w:t>
      </w:r>
      <w:proofErr w:type="spellStart"/>
      <w:r w:rsidRPr="003F7847">
        <w:rPr>
          <w:rFonts w:ascii="Century Gothic" w:hAnsi="Century Gothic" w:cs="Arial Unicode MS"/>
          <w:b/>
        </w:rPr>
        <w:t>Mastrapasqua</w:t>
      </w:r>
      <w:proofErr w:type="spellEnd"/>
      <w:r w:rsidRPr="003F7847">
        <w:rPr>
          <w:rFonts w:ascii="Century Gothic" w:hAnsi="Century Gothic" w:cs="Arial Unicode MS"/>
        </w:rPr>
        <w:t xml:space="preserve"> (Servizio di Recupero e Riabilitazione Funzionale ASL BAT)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Cristina Fonte</w:t>
      </w:r>
      <w:r w:rsidRPr="003F7847">
        <w:rPr>
          <w:rFonts w:ascii="Century Gothic" w:hAnsi="Century Gothic" w:cs="Arial Unicode MS"/>
        </w:rPr>
        <w:t>, (Centro ricerca in Riabilitazione Neuromotoria e Cognitiva, Verona</w:t>
      </w:r>
      <w:proofErr w:type="gramStart"/>
      <w:r w:rsidRPr="003F7847">
        <w:rPr>
          <w:rFonts w:ascii="Century Gothic" w:hAnsi="Century Gothic" w:cs="Arial Unicode MS"/>
        </w:rPr>
        <w:t>)</w:t>
      </w:r>
      <w:proofErr w:type="gramEnd"/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Chiara Bertolino</w:t>
      </w:r>
      <w:r w:rsidRPr="003F7847">
        <w:rPr>
          <w:rFonts w:ascii="Century Gothic" w:hAnsi="Century Gothic" w:cs="Arial Unicode MS"/>
        </w:rPr>
        <w:t xml:space="preserve"> (Centro Cardinal Ferrari)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Default="00C360F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 w:rsidRPr="003F7847">
        <w:rPr>
          <w:rFonts w:ascii="Century Gothic" w:hAnsi="Century Gothic" w:cs="Arial Unicode MS"/>
          <w:b/>
        </w:rPr>
        <w:t>Elena Catena</w:t>
      </w:r>
      <w:r w:rsidRPr="003F7847">
        <w:rPr>
          <w:rFonts w:ascii="Century Gothic" w:hAnsi="Century Gothic" w:cs="Arial Unicode MS"/>
        </w:rPr>
        <w:t xml:space="preserve"> (Istituto Santo Stefano, Riabilitazione, Adria-Ancona)</w:t>
      </w:r>
    </w:p>
    <w:p w:rsidR="003F7847" w:rsidRPr="003F7847" w:rsidRDefault="003F7847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3F7847" w:rsidRPr="000D3629" w:rsidRDefault="00711709" w:rsidP="001924A6">
      <w:pPr>
        <w:pStyle w:val="Body1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 Unicode MS"/>
        </w:rPr>
      </w:pPr>
      <w:r>
        <w:rPr>
          <w:rFonts w:ascii="Century Gothic" w:hAnsi="Century Gothic" w:cs="Arial Unicode MS"/>
        </w:rPr>
        <w:t xml:space="preserve"> </w:t>
      </w:r>
      <w:r w:rsidR="003F7847" w:rsidRPr="003F7847">
        <w:rPr>
          <w:rFonts w:ascii="Century Gothic" w:hAnsi="Century Gothic" w:cs="Arial Unicode MS"/>
          <w:b/>
        </w:rPr>
        <w:t xml:space="preserve">Annarita </w:t>
      </w:r>
      <w:proofErr w:type="spellStart"/>
      <w:r w:rsidR="003F7847" w:rsidRPr="003F7847">
        <w:rPr>
          <w:rFonts w:ascii="Century Gothic" w:hAnsi="Century Gothic" w:cs="Arial Unicode MS"/>
          <w:b/>
        </w:rPr>
        <w:t>Caiazzo</w:t>
      </w:r>
      <w:proofErr w:type="spellEnd"/>
      <w:r w:rsidR="00C360F9" w:rsidRPr="003F7847">
        <w:rPr>
          <w:rFonts w:ascii="Century Gothic" w:hAnsi="Century Gothic" w:cs="Arial Unicode MS"/>
        </w:rPr>
        <w:t xml:space="preserve"> (</w:t>
      </w:r>
      <w:r w:rsidR="008D6804">
        <w:rPr>
          <w:rFonts w:ascii="Century Gothic" w:hAnsi="Century Gothic" w:cs="Arial Unicode MS"/>
        </w:rPr>
        <w:t xml:space="preserve">Istituto </w:t>
      </w:r>
      <w:r w:rsidR="00C360F9" w:rsidRPr="003F7847">
        <w:rPr>
          <w:rFonts w:ascii="Century Gothic" w:hAnsi="Century Gothic" w:cs="Arial Unicode MS"/>
        </w:rPr>
        <w:t>Santo Stefano, Riabilitazione, Ascoli Piceno)</w:t>
      </w:r>
    </w:p>
    <w:p w:rsidR="000D3629" w:rsidRDefault="000D3629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0D3629" w:rsidRDefault="000D3629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C360F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 xml:space="preserve">Seguono presentazioni del gruppo e delle attività svolte dai partecipanti nelle loro 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>collocazioni</w:t>
      </w:r>
      <w:proofErr w:type="gramEnd"/>
      <w:r w:rsidRPr="001924A6">
        <w:rPr>
          <w:rFonts w:ascii="Century Gothic" w:hAnsi="Century Gothic" w:cs="Arial Unicode MS"/>
          <w:sz w:val="22"/>
          <w:szCs w:val="22"/>
        </w:rPr>
        <w:t xml:space="preserve"> professionali</w:t>
      </w:r>
      <w:r w:rsidR="003F7847" w:rsidRPr="001924A6">
        <w:rPr>
          <w:rFonts w:ascii="Century Gothic" w:hAnsi="Century Gothic"/>
          <w:sz w:val="22"/>
          <w:szCs w:val="22"/>
        </w:rPr>
        <w:t>.</w:t>
      </w:r>
    </w:p>
    <w:p w:rsidR="00C360F9" w:rsidRPr="001924A6" w:rsidRDefault="003F7847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>Emerge l'</w:t>
      </w:r>
      <w:r w:rsidR="00C360F9" w:rsidRPr="001924A6">
        <w:rPr>
          <w:rFonts w:ascii="Century Gothic" w:hAnsi="Century Gothic" w:cs="Arial Unicode MS"/>
          <w:sz w:val="22"/>
          <w:szCs w:val="22"/>
        </w:rPr>
        <w:t>importanza trasversale che ricopre l'aspetto cognitivo e la sua valutazione e riabilitazione in tutti i pazienti</w:t>
      </w:r>
      <w:r w:rsidR="008D6804">
        <w:rPr>
          <w:rFonts w:ascii="Century Gothic" w:hAnsi="Century Gothic" w:cs="Arial Unicode MS"/>
          <w:sz w:val="22"/>
          <w:szCs w:val="22"/>
        </w:rPr>
        <w:t xml:space="preserve"> </w:t>
      </w:r>
      <w:proofErr w:type="gramStart"/>
      <w:r w:rsidR="008D6804">
        <w:rPr>
          <w:rFonts w:ascii="Century Gothic" w:hAnsi="Century Gothic" w:cs="Arial Unicode MS"/>
          <w:sz w:val="22"/>
          <w:szCs w:val="22"/>
        </w:rPr>
        <w:t>ed</w:t>
      </w:r>
      <w:proofErr w:type="gramEnd"/>
      <w:r w:rsidR="008D6804">
        <w:rPr>
          <w:rFonts w:ascii="Century Gothic" w:hAnsi="Century Gothic" w:cs="Arial Unicode MS"/>
          <w:sz w:val="22"/>
          <w:szCs w:val="22"/>
        </w:rPr>
        <w:t xml:space="preserve"> in tutte le patologie, anche  quella 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neoplastica. </w:t>
      </w:r>
    </w:p>
    <w:p w:rsidR="000D362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 xml:space="preserve">Il presidente della SIMFER prof. Vincenzo Maria Saraceni evidenzia come questo settore ricopra un ruolo strategico all'interno della </w:t>
      </w:r>
      <w:r w:rsidR="001924A6">
        <w:rPr>
          <w:rFonts w:ascii="Century Gothic" w:hAnsi="Century Gothic" w:cs="Arial Unicode MS"/>
          <w:sz w:val="22"/>
          <w:szCs w:val="22"/>
        </w:rPr>
        <w:t>r</w:t>
      </w:r>
      <w:r w:rsidRPr="001924A6">
        <w:rPr>
          <w:rFonts w:ascii="Century Gothic" w:hAnsi="Century Gothic" w:cs="Arial Unicode MS"/>
          <w:sz w:val="22"/>
          <w:szCs w:val="22"/>
        </w:rPr>
        <w:t xml:space="preserve">iabilitazione, </w:t>
      </w:r>
      <w:r w:rsidR="001924A6">
        <w:rPr>
          <w:rFonts w:ascii="Century Gothic" w:hAnsi="Century Gothic" w:cs="Arial Unicode MS"/>
          <w:sz w:val="22"/>
          <w:szCs w:val="22"/>
        </w:rPr>
        <w:t xml:space="preserve">di </w:t>
      </w:r>
      <w:r w:rsidRPr="001924A6">
        <w:rPr>
          <w:rFonts w:ascii="Century Gothic" w:hAnsi="Century Gothic" w:cs="Arial Unicode MS"/>
          <w:sz w:val="22"/>
          <w:szCs w:val="22"/>
        </w:rPr>
        <w:t>come</w:t>
      </w:r>
      <w:r w:rsidR="001924A6">
        <w:rPr>
          <w:rFonts w:ascii="Century Gothic" w:hAnsi="Century Gothic" w:cs="Arial Unicode MS"/>
          <w:sz w:val="22"/>
          <w:szCs w:val="22"/>
        </w:rPr>
        <w:t xml:space="preserve"> esso </w:t>
      </w:r>
      <w:r w:rsidRPr="001924A6">
        <w:rPr>
          <w:rFonts w:ascii="Century Gothic" w:hAnsi="Century Gothic" w:cs="Arial Unicode MS"/>
          <w:sz w:val="22"/>
          <w:szCs w:val="22"/>
        </w:rPr>
        <w:t>sia il cuore.</w:t>
      </w:r>
      <w:r w:rsidR="001924A6">
        <w:rPr>
          <w:rFonts w:ascii="Century Gothic" w:hAnsi="Century Gothic" w:cs="Arial Unicode MS"/>
          <w:sz w:val="22"/>
          <w:szCs w:val="22"/>
        </w:rPr>
        <w:t xml:space="preserve"> </w:t>
      </w:r>
      <w:proofErr w:type="gramStart"/>
      <w:r w:rsidR="001924A6">
        <w:rPr>
          <w:rFonts w:ascii="Century Gothic" w:hAnsi="Century Gothic" w:cs="Arial Unicode MS"/>
          <w:sz w:val="22"/>
          <w:szCs w:val="22"/>
        </w:rPr>
        <w:t>Successivamente</w:t>
      </w:r>
      <w:proofErr w:type="gramEnd"/>
      <w:r w:rsidR="001924A6">
        <w:rPr>
          <w:rFonts w:ascii="Century Gothic" w:hAnsi="Century Gothic" w:cs="Arial Unicode MS"/>
          <w:sz w:val="22"/>
          <w:szCs w:val="22"/>
        </w:rPr>
        <w:t xml:space="preserve"> c</w:t>
      </w:r>
      <w:r w:rsidRPr="001924A6">
        <w:rPr>
          <w:rFonts w:ascii="Century Gothic" w:hAnsi="Century Gothic" w:cs="Arial Unicode MS"/>
          <w:sz w:val="22"/>
          <w:szCs w:val="22"/>
        </w:rPr>
        <w:t xml:space="preserve">ita un articolo apparso sulla rivista scientifica SCIENCE del 23 settembre, </w:t>
      </w:r>
      <w:r w:rsidR="001924A6">
        <w:rPr>
          <w:rFonts w:ascii="Century Gothic" w:hAnsi="Century Gothic" w:cs="Arial Unicode MS"/>
          <w:sz w:val="22"/>
          <w:szCs w:val="22"/>
        </w:rPr>
        <w:t>in cui si tratta della necessità di investire di più in campo neuropsicologico</w:t>
      </w:r>
      <w:r w:rsidRPr="001924A6">
        <w:rPr>
          <w:rFonts w:ascii="Century Gothic" w:hAnsi="Century Gothic" w:cs="Arial Unicode MS"/>
          <w:sz w:val="22"/>
          <w:szCs w:val="22"/>
        </w:rPr>
        <w:t xml:space="preserve">. </w:t>
      </w:r>
    </w:p>
    <w:p w:rsidR="000D362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>Cita inoltre il l</w:t>
      </w:r>
      <w:r w:rsidR="000D3629" w:rsidRPr="001924A6">
        <w:rPr>
          <w:rFonts w:ascii="Century Gothic" w:hAnsi="Century Gothic" w:cs="Arial Unicode MS"/>
          <w:sz w:val="22"/>
          <w:szCs w:val="22"/>
        </w:rPr>
        <w:t>ibro “</w:t>
      </w:r>
      <w:r w:rsidR="001924A6" w:rsidRPr="001924A6">
        <w:rPr>
          <w:rFonts w:ascii="Century Gothic" w:hAnsi="Century Gothic" w:cs="Arial Unicode MS"/>
          <w:i/>
          <w:sz w:val="22"/>
          <w:szCs w:val="22"/>
        </w:rPr>
        <w:t>L</w:t>
      </w:r>
      <w:r w:rsidR="000D3629" w:rsidRPr="001924A6">
        <w:rPr>
          <w:rFonts w:ascii="Century Gothic" w:hAnsi="Century Gothic" w:cs="Arial Unicode MS"/>
          <w:i/>
          <w:sz w:val="22"/>
          <w:szCs w:val="22"/>
        </w:rPr>
        <w:t>e due culture</w:t>
      </w:r>
      <w:r w:rsidR="000D3629" w:rsidRPr="001924A6">
        <w:rPr>
          <w:rFonts w:ascii="Century Gothic" w:hAnsi="Century Gothic" w:cs="Arial Unicode MS"/>
          <w:sz w:val="22"/>
          <w:szCs w:val="22"/>
        </w:rPr>
        <w:t>”</w:t>
      </w:r>
      <w:r w:rsidRPr="001924A6">
        <w:rPr>
          <w:rFonts w:ascii="Century Gothic" w:hAnsi="Century Gothic" w:cs="Arial Unicode MS"/>
          <w:sz w:val="22"/>
          <w:szCs w:val="22"/>
        </w:rPr>
        <w:t xml:space="preserve">, un 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>libro</w:t>
      </w:r>
      <w:proofErr w:type="gramEnd"/>
      <w:r w:rsidRPr="001924A6">
        <w:rPr>
          <w:rFonts w:ascii="Century Gothic" w:hAnsi="Century Gothic" w:cs="Arial Unicode MS"/>
          <w:sz w:val="22"/>
          <w:szCs w:val="22"/>
        </w:rPr>
        <w:t xml:space="preserve"> che tratta in modo critico la necessità di dialogo tra la cultura </w:t>
      </w:r>
      <w:r w:rsidR="000D3629" w:rsidRPr="001924A6">
        <w:rPr>
          <w:rFonts w:ascii="Century Gothic" w:hAnsi="Century Gothic" w:cs="Arial Unicode MS"/>
          <w:sz w:val="22"/>
          <w:szCs w:val="22"/>
        </w:rPr>
        <w:t>scientifica e quella umanistica. S</w:t>
      </w:r>
      <w:r w:rsidRPr="001924A6">
        <w:rPr>
          <w:rFonts w:ascii="Century Gothic" w:hAnsi="Century Gothic" w:cs="Arial Unicode MS"/>
          <w:sz w:val="22"/>
          <w:szCs w:val="22"/>
        </w:rPr>
        <w:t>cienziati e letterati non comunicano, non si amano, lo denunciava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già</w:t>
      </w:r>
      <w:r w:rsidRPr="001924A6">
        <w:rPr>
          <w:rFonts w:ascii="Century Gothic" w:hAnsi="Century Gothic" w:cs="Arial Unicode MS"/>
          <w:sz w:val="22"/>
          <w:szCs w:val="22"/>
        </w:rPr>
        <w:t xml:space="preserve"> cinquant'anni fa Sir Charles P. </w:t>
      </w:r>
      <w:proofErr w:type="spellStart"/>
      <w:r w:rsidRPr="001924A6">
        <w:rPr>
          <w:rFonts w:ascii="Century Gothic" w:hAnsi="Century Gothic" w:cs="Arial Unicode MS"/>
          <w:sz w:val="22"/>
          <w:szCs w:val="22"/>
        </w:rPr>
        <w:t>Snow</w:t>
      </w:r>
      <w:proofErr w:type="spellEnd"/>
      <w:r w:rsidRPr="001924A6">
        <w:rPr>
          <w:rFonts w:ascii="Century Gothic" w:hAnsi="Century Gothic" w:cs="Arial Unicode MS"/>
          <w:sz w:val="22"/>
          <w:szCs w:val="22"/>
        </w:rPr>
        <w:t xml:space="preserve"> (1905-</w:t>
      </w:r>
      <w:r w:rsidR="000D3629" w:rsidRPr="001924A6">
        <w:rPr>
          <w:rFonts w:ascii="Century Gothic" w:hAnsi="Century Gothic" w:cs="Arial Unicode MS"/>
          <w:sz w:val="22"/>
          <w:szCs w:val="22"/>
        </w:rPr>
        <w:t>19</w:t>
      </w:r>
      <w:r w:rsidRPr="001924A6">
        <w:rPr>
          <w:rFonts w:ascii="Century Gothic" w:hAnsi="Century Gothic" w:cs="Arial Unicode MS"/>
          <w:sz w:val="22"/>
          <w:szCs w:val="22"/>
        </w:rPr>
        <w:t xml:space="preserve">80), fisico e scrittore inglese, in questo celebre testo polemico. Cos'è 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>cambiato</w:t>
      </w:r>
      <w:proofErr w:type="gramEnd"/>
      <w:r w:rsidRPr="001924A6">
        <w:rPr>
          <w:rFonts w:ascii="Century Gothic" w:hAnsi="Century Gothic" w:cs="Arial Unicode MS"/>
          <w:sz w:val="22"/>
          <w:szCs w:val="22"/>
        </w:rPr>
        <w:t xml:space="preserve"> da allora? Da questo si può trarre uno spunto di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riflessione sulla necessità d’</w:t>
      </w:r>
      <w:r w:rsidRPr="001924A6">
        <w:rPr>
          <w:rFonts w:ascii="Century Gothic" w:hAnsi="Century Gothic" w:cs="Arial Unicode MS"/>
          <w:sz w:val="22"/>
          <w:szCs w:val="22"/>
        </w:rPr>
        <w:t>incontro tra il mondo della filosofia e quello scientifico,</w:t>
      </w:r>
      <w:r w:rsidR="001924A6">
        <w:rPr>
          <w:rFonts w:ascii="Century Gothic" w:hAnsi="Century Gothic" w:cs="Arial Unicode MS"/>
          <w:sz w:val="22"/>
          <w:szCs w:val="22"/>
        </w:rPr>
        <w:t xml:space="preserve"> di</w:t>
      </w:r>
      <w:r w:rsidRPr="001924A6">
        <w:rPr>
          <w:rFonts w:ascii="Century Gothic" w:hAnsi="Century Gothic" w:cs="Arial Unicode MS"/>
          <w:sz w:val="22"/>
          <w:szCs w:val="22"/>
        </w:rPr>
        <w:t xml:space="preserve"> come</w:t>
      </w:r>
      <w:r w:rsidR="001924A6">
        <w:rPr>
          <w:rFonts w:ascii="Century Gothic" w:hAnsi="Century Gothic" w:cs="Arial Unicode MS"/>
          <w:sz w:val="22"/>
          <w:szCs w:val="22"/>
        </w:rPr>
        <w:t xml:space="preserve"> vi sia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la necessità di dialog</w:t>
      </w:r>
      <w:r w:rsidR="001924A6">
        <w:rPr>
          <w:rFonts w:ascii="Century Gothic" w:hAnsi="Century Gothic" w:cs="Arial Unicode MS"/>
          <w:sz w:val="22"/>
          <w:szCs w:val="22"/>
        </w:rPr>
        <w:t>o</w:t>
      </w:r>
      <w:r w:rsidRPr="001924A6">
        <w:rPr>
          <w:rFonts w:ascii="Century Gothic" w:hAnsi="Century Gothic" w:cs="Arial Unicode MS"/>
          <w:sz w:val="22"/>
          <w:szCs w:val="22"/>
        </w:rPr>
        <w:t xml:space="preserve"> tra il mondo 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 xml:space="preserve">della neuropsicologia e 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quello medicina riabilitativa</w:t>
      </w:r>
      <w:proofErr w:type="gramEnd"/>
      <w:r w:rsidR="000D3629" w:rsidRPr="001924A6">
        <w:rPr>
          <w:rFonts w:ascii="Century Gothic" w:hAnsi="Century Gothic" w:cs="Arial Unicode MS"/>
          <w:sz w:val="22"/>
          <w:szCs w:val="22"/>
        </w:rPr>
        <w:t xml:space="preserve">. </w:t>
      </w:r>
    </w:p>
    <w:p w:rsidR="000D3629" w:rsidRPr="001924A6" w:rsidRDefault="002F3191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>
        <w:rPr>
          <w:rFonts w:ascii="Century Gothic" w:hAnsi="Century Gothic" w:cs="Arial Unicode MS"/>
          <w:sz w:val="22"/>
          <w:szCs w:val="22"/>
        </w:rPr>
        <w:t xml:space="preserve">La discussione si apre </w:t>
      </w:r>
      <w:proofErr w:type="gramStart"/>
      <w:r>
        <w:rPr>
          <w:rFonts w:ascii="Century Gothic" w:hAnsi="Century Gothic" w:cs="Arial Unicode MS"/>
          <w:sz w:val="22"/>
          <w:szCs w:val="22"/>
        </w:rPr>
        <w:t>sottolineando</w:t>
      </w:r>
      <w:proofErr w:type="gramEnd"/>
      <w:r w:rsidR="000D7C92">
        <w:rPr>
          <w:rFonts w:ascii="Century Gothic" w:hAnsi="Century Gothic" w:cs="Arial Unicode MS"/>
          <w:sz w:val="22"/>
          <w:szCs w:val="22"/>
        </w:rPr>
        <w:t xml:space="preserve"> da parte di tutti</w:t>
      </w:r>
      <w:r>
        <w:rPr>
          <w:rFonts w:ascii="Century Gothic" w:hAnsi="Century Gothic" w:cs="Arial Unicode MS"/>
          <w:sz w:val="22"/>
          <w:szCs w:val="22"/>
        </w:rPr>
        <w:t xml:space="preserve"> che occorre </w:t>
      </w:r>
      <w:r w:rsidR="00C360F9" w:rsidRPr="001924A6">
        <w:rPr>
          <w:rFonts w:ascii="Century Gothic" w:hAnsi="Century Gothic" w:cs="Arial Unicode MS"/>
          <w:sz w:val="22"/>
          <w:szCs w:val="22"/>
        </w:rPr>
        <w:t>dare voce alla storia clinica della persona, ai suoi aspetti peculiari attraverso cui costrui</w:t>
      </w:r>
      <w:r w:rsidR="008D6804">
        <w:rPr>
          <w:rFonts w:ascii="Century Gothic" w:hAnsi="Century Gothic" w:cs="Arial Unicode MS"/>
          <w:sz w:val="22"/>
          <w:szCs w:val="22"/>
        </w:rPr>
        <w:t>re il progetto individualizzato: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un </w:t>
      </w:r>
      <w:r w:rsidR="008D6804">
        <w:rPr>
          <w:rFonts w:ascii="Century Gothic" w:hAnsi="Century Gothic" w:cs="Arial Unicode MS"/>
          <w:sz w:val="22"/>
          <w:szCs w:val="22"/>
        </w:rPr>
        <w:t xml:space="preserve">vero </w:t>
      </w:r>
      <w:r w:rsidR="00C360F9" w:rsidRPr="001924A6">
        <w:rPr>
          <w:rFonts w:ascii="Century Gothic" w:hAnsi="Century Gothic" w:cs="Arial Unicode MS"/>
          <w:sz w:val="22"/>
          <w:szCs w:val="22"/>
        </w:rPr>
        <w:t>progetto d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i vita. </w:t>
      </w:r>
      <w:r w:rsidR="00A2126D">
        <w:rPr>
          <w:rFonts w:ascii="Century Gothic" w:hAnsi="Century Gothic" w:cs="Arial Unicode MS"/>
          <w:sz w:val="22"/>
          <w:szCs w:val="22"/>
        </w:rPr>
        <w:t>L’obiettivo è m</w:t>
      </w:r>
      <w:r w:rsidR="000D3629" w:rsidRPr="001924A6">
        <w:rPr>
          <w:rFonts w:ascii="Century Gothic" w:hAnsi="Century Gothic" w:cs="Arial Unicode MS"/>
          <w:sz w:val="22"/>
          <w:szCs w:val="22"/>
        </w:rPr>
        <w:t>odificare il tipo d’</w:t>
      </w:r>
      <w:r w:rsidR="00C360F9" w:rsidRPr="001924A6">
        <w:rPr>
          <w:rFonts w:ascii="Century Gothic" w:hAnsi="Century Gothic" w:cs="Arial Unicode MS"/>
          <w:sz w:val="22"/>
          <w:szCs w:val="22"/>
        </w:rPr>
        <w:t>intervento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per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renderlo più completo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e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più integrato cambiando l'</w:t>
      </w:r>
      <w:proofErr w:type="spellStart"/>
      <w:proofErr w:type="gramStart"/>
      <w:r w:rsidR="00C360F9" w:rsidRPr="00A2126D">
        <w:rPr>
          <w:rFonts w:ascii="Century Gothic" w:hAnsi="Century Gothic" w:cs="Arial Unicode MS"/>
          <w:i/>
          <w:sz w:val="22"/>
          <w:szCs w:val="22"/>
        </w:rPr>
        <w:t>outcome</w:t>
      </w:r>
      <w:proofErr w:type="spellEnd"/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del paziente, della persona.</w:t>
      </w:r>
    </w:p>
    <w:p w:rsidR="00C360F9" w:rsidRPr="001924A6" w:rsidRDefault="000D362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 xml:space="preserve">Bisogna anche tener conto </w:t>
      </w:r>
      <w:r w:rsidR="00C360F9" w:rsidRPr="001924A6">
        <w:rPr>
          <w:rFonts w:ascii="Century Gothic" w:hAnsi="Century Gothic" w:cs="Arial Unicode MS"/>
          <w:sz w:val="22"/>
          <w:szCs w:val="22"/>
        </w:rPr>
        <w:t>che vicino al paziente esiste un altro mondo che</w:t>
      </w:r>
      <w:r w:rsidRPr="001924A6">
        <w:rPr>
          <w:rFonts w:ascii="Century Gothic" w:hAnsi="Century Gothic" w:cs="Arial Unicode MS"/>
          <w:sz w:val="22"/>
          <w:szCs w:val="22"/>
        </w:rPr>
        <w:t xml:space="preserve"> cambia, un nucleo, quello fami</w:t>
      </w:r>
      <w:r w:rsidR="00C360F9" w:rsidRPr="001924A6">
        <w:rPr>
          <w:rFonts w:ascii="Century Gothic" w:hAnsi="Century Gothic" w:cs="Arial Unicode MS"/>
          <w:sz w:val="22"/>
          <w:szCs w:val="22"/>
        </w:rPr>
        <w:t>liare. La famiglia della persona colpita è costretta a rivedersi</w:t>
      </w:r>
      <w:r w:rsidRPr="001924A6">
        <w:rPr>
          <w:rFonts w:ascii="Century Gothic" w:hAnsi="Century Gothic" w:cs="Arial Unicode MS"/>
          <w:sz w:val="22"/>
          <w:szCs w:val="22"/>
        </w:rPr>
        <w:t>,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a prendere coscienza dei cambiamenti e a modificare, spesso, il suo approccio con la persona colpita, con le abitudini, con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la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quotidianità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famigliare, con il lavoro, con l'economia domestica. Il tutto in un intrecciarsi complesso di dinamiche che non possono essere </w:t>
      </w:r>
      <w:r w:rsidR="00A2126D">
        <w:rPr>
          <w:rFonts w:ascii="Century Gothic" w:hAnsi="Century Gothic" w:cs="Arial Unicode MS"/>
          <w:sz w:val="22"/>
          <w:szCs w:val="22"/>
        </w:rPr>
        <w:t>trascurate</w:t>
      </w:r>
      <w:r w:rsidR="00C360F9" w:rsidRPr="001924A6">
        <w:rPr>
          <w:rFonts w:ascii="Century Gothic" w:hAnsi="Century Gothic" w:cs="Arial Unicode MS"/>
          <w:sz w:val="22"/>
          <w:szCs w:val="22"/>
        </w:rPr>
        <w:t>.</w:t>
      </w:r>
    </w:p>
    <w:p w:rsidR="00C360F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>Il dott. Mancuso ricorda che il 23 novembre è stat</w:t>
      </w:r>
      <w:r w:rsidR="00A2126D">
        <w:rPr>
          <w:rFonts w:ascii="Century Gothic" w:hAnsi="Century Gothic" w:cs="Arial Unicode MS"/>
          <w:sz w:val="22"/>
          <w:szCs w:val="22"/>
        </w:rPr>
        <w:t>a</w:t>
      </w:r>
      <w:r w:rsidRPr="001924A6">
        <w:rPr>
          <w:rFonts w:ascii="Century Gothic" w:hAnsi="Century Gothic" w:cs="Arial Unicode MS"/>
          <w:sz w:val="22"/>
          <w:szCs w:val="22"/>
        </w:rPr>
        <w:t xml:space="preserve"> organizzat</w:t>
      </w:r>
      <w:r w:rsidR="00A2126D">
        <w:rPr>
          <w:rFonts w:ascii="Century Gothic" w:hAnsi="Century Gothic" w:cs="Arial Unicode MS"/>
          <w:sz w:val="22"/>
          <w:szCs w:val="22"/>
        </w:rPr>
        <w:t>a</w:t>
      </w:r>
      <w:r w:rsidRPr="001924A6">
        <w:rPr>
          <w:rFonts w:ascii="Century Gothic" w:hAnsi="Century Gothic" w:cs="Arial Unicode MS"/>
          <w:sz w:val="22"/>
          <w:szCs w:val="22"/>
        </w:rPr>
        <w:t xml:space="preserve"> a Grosseto una giornata sulla riabilitazione del camm</w:t>
      </w:r>
      <w:r w:rsidR="00A2126D">
        <w:rPr>
          <w:rFonts w:ascii="Century Gothic" w:hAnsi="Century Gothic" w:cs="Arial Unicode MS"/>
          <w:sz w:val="22"/>
          <w:szCs w:val="22"/>
        </w:rPr>
        <w:t xml:space="preserve">ino tra motorio e cognitivo, in che modo </w:t>
      </w:r>
      <w:r w:rsidRPr="001924A6">
        <w:rPr>
          <w:rFonts w:ascii="Century Gothic" w:hAnsi="Century Gothic" w:cs="Arial Unicode MS"/>
          <w:sz w:val="22"/>
          <w:szCs w:val="22"/>
        </w:rPr>
        <w:t xml:space="preserve">la 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>componente</w:t>
      </w:r>
      <w:proofErr w:type="gramEnd"/>
      <w:r w:rsidRPr="001924A6">
        <w:rPr>
          <w:rFonts w:ascii="Century Gothic" w:hAnsi="Century Gothic" w:cs="Arial Unicode MS"/>
          <w:sz w:val="22"/>
          <w:szCs w:val="22"/>
        </w:rPr>
        <w:t xml:space="preserve"> cognitiva guid</w:t>
      </w:r>
      <w:r w:rsidR="000D3629" w:rsidRPr="001924A6">
        <w:rPr>
          <w:rFonts w:ascii="Century Gothic" w:hAnsi="Century Gothic" w:cs="Arial Unicode MS"/>
          <w:sz w:val="22"/>
          <w:szCs w:val="22"/>
        </w:rPr>
        <w:t>i</w:t>
      </w:r>
      <w:r w:rsidRPr="001924A6">
        <w:rPr>
          <w:rFonts w:ascii="Century Gothic" w:hAnsi="Century Gothic" w:cs="Arial Unicode MS"/>
          <w:sz w:val="22"/>
          <w:szCs w:val="22"/>
        </w:rPr>
        <w:t xml:space="preserve"> il motorio, notizie sul sito della SIRN (www.sirn.it).</w:t>
      </w:r>
    </w:p>
    <w:p w:rsidR="00C360F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 xml:space="preserve">Il </w:t>
      </w:r>
      <w:r w:rsidR="008D6804">
        <w:rPr>
          <w:rFonts w:ascii="Century Gothic" w:hAnsi="Century Gothic" w:cs="Arial Unicode MS"/>
          <w:sz w:val="22"/>
          <w:szCs w:val="22"/>
        </w:rPr>
        <w:t>dott.</w:t>
      </w:r>
      <w:r w:rsidRPr="001924A6">
        <w:rPr>
          <w:rFonts w:ascii="Century Gothic" w:hAnsi="Century Gothic" w:cs="Arial Unicode MS"/>
          <w:sz w:val="22"/>
          <w:szCs w:val="22"/>
        </w:rPr>
        <w:t xml:space="preserve"> De Tanti pone l'accento sulla sfida attuale: definire un progetto riabilitativo integrato senza confini. La persona deve essere al centro del progetto 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>e</w:t>
      </w:r>
      <w:r w:rsidR="000D3629" w:rsidRPr="001924A6">
        <w:rPr>
          <w:rFonts w:ascii="Century Gothic" w:hAnsi="Century Gothic" w:cs="Arial Unicode MS"/>
          <w:sz w:val="22"/>
          <w:szCs w:val="22"/>
        </w:rPr>
        <w:t>d</w:t>
      </w:r>
      <w:proofErr w:type="gramEnd"/>
      <w:r w:rsidRPr="001924A6">
        <w:rPr>
          <w:rFonts w:ascii="Century Gothic" w:hAnsi="Century Gothic" w:cs="Arial Unicode MS"/>
          <w:sz w:val="22"/>
          <w:szCs w:val="22"/>
        </w:rPr>
        <w:t xml:space="preserve">  </w:t>
      </w:r>
      <w:r w:rsidRPr="001924A6">
        <w:rPr>
          <w:rFonts w:ascii="Century Gothic" w:hAnsi="Century Gothic" w:cs="Arial Unicode MS"/>
          <w:i/>
          <w:sz w:val="22"/>
          <w:szCs w:val="22"/>
        </w:rPr>
        <w:t>integrazione</w:t>
      </w:r>
      <w:r w:rsidRPr="001924A6">
        <w:rPr>
          <w:rFonts w:ascii="Century Gothic" w:hAnsi="Century Gothic" w:cs="Arial Unicode MS"/>
          <w:sz w:val="22"/>
          <w:szCs w:val="22"/>
        </w:rPr>
        <w:t xml:space="preserve"> deve essere la parola d' ordine. </w:t>
      </w:r>
    </w:p>
    <w:p w:rsidR="00C360F9" w:rsidRPr="001924A6" w:rsidRDefault="008D6804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>
        <w:rPr>
          <w:rFonts w:ascii="Century Gothic" w:hAnsi="Century Gothic" w:cs="Arial Unicode MS"/>
          <w:sz w:val="22"/>
          <w:szCs w:val="22"/>
        </w:rPr>
        <w:t>La prof</w:t>
      </w:r>
      <w:r w:rsidR="00C360F9" w:rsidRPr="001924A6">
        <w:rPr>
          <w:rFonts w:ascii="Century Gothic" w:hAnsi="Century Gothic" w:cs="Arial Unicode MS"/>
          <w:sz w:val="22"/>
          <w:szCs w:val="22"/>
        </w:rPr>
        <w:t>.</w:t>
      </w:r>
      <w:r w:rsidR="000D3629" w:rsidRPr="001924A6">
        <w:rPr>
          <w:rFonts w:ascii="Century Gothic" w:hAnsi="Century Gothic" w:cs="Arial Unicode MS"/>
          <w:sz w:val="22"/>
          <w:szCs w:val="22"/>
        </w:rPr>
        <w:t>s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sa </w:t>
      </w:r>
      <w:proofErr w:type="spellStart"/>
      <w:r w:rsidR="00C360F9" w:rsidRPr="001924A6">
        <w:rPr>
          <w:rFonts w:ascii="Century Gothic" w:hAnsi="Century Gothic" w:cs="Arial Unicode MS"/>
          <w:sz w:val="22"/>
          <w:szCs w:val="22"/>
        </w:rPr>
        <w:t>Cantagallo</w:t>
      </w:r>
      <w:proofErr w:type="spell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descrive la sua scelta che definisce “pioneristica” 25 anni fa, di lavorare nel campo della neuropsicologia, scelta in cui continua a credere fermamente. </w:t>
      </w:r>
      <w:r w:rsidR="000D3629" w:rsidRPr="001924A6">
        <w:rPr>
          <w:rFonts w:ascii="Century Gothic" w:hAnsi="Century Gothic" w:cs="Arial Unicode MS"/>
          <w:sz w:val="22"/>
          <w:szCs w:val="22"/>
        </w:rPr>
        <w:t>P</w:t>
      </w:r>
      <w:r w:rsidR="00C360F9" w:rsidRPr="001924A6">
        <w:rPr>
          <w:rFonts w:ascii="Century Gothic" w:hAnsi="Century Gothic" w:cs="Arial Unicode MS"/>
          <w:sz w:val="22"/>
          <w:szCs w:val="22"/>
        </w:rPr>
        <w:t>ropone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 inoltre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di organizzare un evento nel 2013 sulla riabilitazione</w:t>
      </w:r>
      <w:r w:rsidR="00A2126D">
        <w:rPr>
          <w:rFonts w:ascii="Century Gothic" w:hAnsi="Century Gothic" w:cs="Arial Unicode MS"/>
          <w:sz w:val="22"/>
          <w:szCs w:val="22"/>
        </w:rPr>
        <w:t>,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organizzato da questa Sezione, proprio sul tema lanciato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dal prof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>. Saraceni. Per l'evento s</w:t>
      </w:r>
      <w:r>
        <w:rPr>
          <w:rFonts w:ascii="Century Gothic" w:hAnsi="Century Gothic" w:cs="Arial Unicode MS"/>
          <w:sz w:val="22"/>
          <w:szCs w:val="22"/>
        </w:rPr>
        <w:t xml:space="preserve">ono disponibili la stessa </w:t>
      </w:r>
      <w:proofErr w:type="spellStart"/>
      <w:r w:rsidR="00C360F9" w:rsidRPr="001924A6">
        <w:rPr>
          <w:rFonts w:ascii="Century Gothic" w:hAnsi="Century Gothic" w:cs="Arial Unicode MS"/>
          <w:sz w:val="22"/>
          <w:szCs w:val="22"/>
        </w:rPr>
        <w:t>Cantagallo</w:t>
      </w:r>
      <w:proofErr w:type="spell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, la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dott.s</w:t>
      </w:r>
      <w:r w:rsidR="000D3629" w:rsidRPr="001924A6">
        <w:rPr>
          <w:rFonts w:ascii="Century Gothic" w:hAnsi="Century Gothic" w:cs="Arial Unicode MS"/>
          <w:sz w:val="22"/>
          <w:szCs w:val="22"/>
        </w:rPr>
        <w:t>s</w:t>
      </w:r>
      <w:r w:rsidR="00C360F9" w:rsidRPr="001924A6">
        <w:rPr>
          <w:rFonts w:ascii="Century Gothic" w:hAnsi="Century Gothic" w:cs="Arial Unicode MS"/>
          <w:sz w:val="22"/>
          <w:szCs w:val="22"/>
        </w:rPr>
        <w:t>a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</w:t>
      </w:r>
      <w:proofErr w:type="spellStart"/>
      <w:r w:rsidR="00C360F9" w:rsidRPr="001924A6">
        <w:rPr>
          <w:rFonts w:ascii="Century Gothic" w:hAnsi="Century Gothic" w:cs="Arial Unicode MS"/>
          <w:sz w:val="22"/>
          <w:szCs w:val="22"/>
        </w:rPr>
        <w:t>Giovagnoli</w:t>
      </w:r>
      <w:proofErr w:type="spell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, il dott. </w:t>
      </w:r>
      <w:proofErr w:type="spellStart"/>
      <w:r w:rsidR="00C360F9" w:rsidRPr="001924A6">
        <w:rPr>
          <w:rFonts w:ascii="Century Gothic" w:hAnsi="Century Gothic" w:cs="Arial Unicode MS"/>
          <w:sz w:val="22"/>
          <w:szCs w:val="22"/>
        </w:rPr>
        <w:t>Stea</w:t>
      </w:r>
      <w:proofErr w:type="spell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, la dott.sa Fonte, la dott.sa Mastrapasqua, il dott. Mancuso, il </w:t>
      </w:r>
      <w:r>
        <w:rPr>
          <w:rFonts w:ascii="Century Gothic" w:hAnsi="Century Gothic" w:cs="Arial Unicode MS"/>
          <w:sz w:val="22"/>
          <w:szCs w:val="22"/>
        </w:rPr>
        <w:t>dott.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 De Tanti, la dott.s</w:t>
      </w:r>
      <w:r w:rsidR="000D3629" w:rsidRPr="001924A6">
        <w:rPr>
          <w:rFonts w:ascii="Century Gothic" w:hAnsi="Century Gothic" w:cs="Arial Unicode MS"/>
          <w:sz w:val="22"/>
          <w:szCs w:val="22"/>
        </w:rPr>
        <w:t>s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a Testa. La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dott.s</w:t>
      </w:r>
      <w:r w:rsidR="000D3629" w:rsidRPr="001924A6">
        <w:rPr>
          <w:rFonts w:ascii="Century Gothic" w:hAnsi="Century Gothic" w:cs="Arial Unicode MS"/>
          <w:sz w:val="22"/>
          <w:szCs w:val="22"/>
        </w:rPr>
        <w:t>s</w:t>
      </w:r>
      <w:r w:rsidR="00C360F9" w:rsidRPr="001924A6">
        <w:rPr>
          <w:rFonts w:ascii="Century Gothic" w:hAnsi="Century Gothic" w:cs="Arial Unicode MS"/>
          <w:sz w:val="22"/>
          <w:szCs w:val="22"/>
        </w:rPr>
        <w:t>a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Cantagallo </w:t>
      </w:r>
      <w:r>
        <w:rPr>
          <w:rFonts w:ascii="Century Gothic" w:hAnsi="Century Gothic" w:cs="Arial Unicode MS"/>
          <w:sz w:val="22"/>
          <w:szCs w:val="22"/>
        </w:rPr>
        <w:t xml:space="preserve">include </w:t>
      </w:r>
      <w:r w:rsidR="00C360F9" w:rsidRPr="001924A6">
        <w:rPr>
          <w:rFonts w:ascii="Century Gothic" w:hAnsi="Century Gothic" w:cs="Arial Unicode MS"/>
          <w:sz w:val="22"/>
          <w:szCs w:val="22"/>
        </w:rPr>
        <w:t>anche la dott.s</w:t>
      </w:r>
      <w:r w:rsidR="000D3629" w:rsidRPr="001924A6">
        <w:rPr>
          <w:rFonts w:ascii="Century Gothic" w:hAnsi="Century Gothic" w:cs="Arial Unicode MS"/>
          <w:sz w:val="22"/>
          <w:szCs w:val="22"/>
        </w:rPr>
        <w:t>s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a </w:t>
      </w:r>
      <w:proofErr w:type="spellStart"/>
      <w:r w:rsidR="00C360F9" w:rsidRPr="001924A6">
        <w:rPr>
          <w:rFonts w:ascii="Century Gothic" w:hAnsi="Century Gothic" w:cs="Arial Unicode MS"/>
          <w:sz w:val="22"/>
          <w:szCs w:val="22"/>
        </w:rPr>
        <w:t>Tebaldi</w:t>
      </w:r>
      <w:proofErr w:type="spell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di Padova, non presente.</w:t>
      </w:r>
    </w:p>
    <w:p w:rsidR="008D6804" w:rsidRPr="008D6804" w:rsidRDefault="008D6804" w:rsidP="001924A6">
      <w:pPr>
        <w:pStyle w:val="Body1"/>
        <w:spacing w:line="360" w:lineRule="auto"/>
        <w:jc w:val="both"/>
      </w:pPr>
      <w:r>
        <w:rPr>
          <w:rFonts w:ascii="Century Gothic" w:hAnsi="Century Gothic" w:cs="Arial Unicode MS"/>
          <w:sz w:val="22"/>
          <w:szCs w:val="22"/>
        </w:rPr>
        <w:t>Infine l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a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dott.sa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</w:t>
      </w:r>
      <w:proofErr w:type="spellStart"/>
      <w:r w:rsidR="00C360F9" w:rsidRPr="001924A6">
        <w:rPr>
          <w:rFonts w:ascii="Century Gothic" w:hAnsi="Century Gothic" w:cs="Arial Unicode MS"/>
          <w:sz w:val="22"/>
          <w:szCs w:val="22"/>
        </w:rPr>
        <w:t>Mastrapasqua</w:t>
      </w:r>
      <w:proofErr w:type="spell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propone di stilare un protocollo di </w:t>
      </w:r>
      <w:r>
        <w:rPr>
          <w:rFonts w:ascii="Century Gothic" w:hAnsi="Century Gothic" w:cs="Arial Unicode MS"/>
          <w:sz w:val="22"/>
          <w:szCs w:val="22"/>
        </w:rPr>
        <w:t xml:space="preserve">valutazione di 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minima nei servizi territoriali. </w:t>
      </w:r>
      <w:r>
        <w:rPr>
          <w:rFonts w:ascii="Century Gothic" w:hAnsi="Century Gothic" w:cs="Arial Unicode MS"/>
          <w:sz w:val="22"/>
          <w:szCs w:val="22"/>
        </w:rPr>
        <w:t xml:space="preserve">La prof.ssa </w:t>
      </w:r>
      <w:proofErr w:type="spellStart"/>
      <w:r>
        <w:rPr>
          <w:rFonts w:ascii="Century Gothic" w:hAnsi="Century Gothic" w:cs="Arial Unicode MS"/>
          <w:sz w:val="22"/>
          <w:szCs w:val="22"/>
        </w:rPr>
        <w:t>Cantagallo</w:t>
      </w:r>
      <w:proofErr w:type="spellEnd"/>
      <w:r>
        <w:rPr>
          <w:rFonts w:ascii="Century Gothic" w:hAnsi="Century Gothic" w:cs="Arial Unicode MS"/>
          <w:sz w:val="22"/>
          <w:szCs w:val="22"/>
        </w:rPr>
        <w:t xml:space="preserve"> suggerisce piuttosto u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na valutazione </w:t>
      </w:r>
      <w:r>
        <w:rPr>
          <w:rFonts w:ascii="Century Gothic" w:hAnsi="Century Gothic" w:cs="Arial Unicode MS"/>
          <w:sz w:val="22"/>
          <w:szCs w:val="22"/>
        </w:rPr>
        <w:t xml:space="preserve">globale </w:t>
      </w:r>
      <w:r w:rsidR="00C360F9" w:rsidRPr="001924A6">
        <w:rPr>
          <w:rFonts w:ascii="Century Gothic" w:hAnsi="Century Gothic" w:cs="Arial Unicode MS"/>
          <w:sz w:val="22"/>
          <w:szCs w:val="22"/>
        </w:rPr>
        <w:t>funzio</w:t>
      </w:r>
      <w:r w:rsidR="000D3629" w:rsidRPr="001924A6">
        <w:rPr>
          <w:rFonts w:ascii="Century Gothic" w:hAnsi="Century Gothic" w:cs="Arial Unicode MS"/>
          <w:sz w:val="22"/>
          <w:szCs w:val="22"/>
        </w:rPr>
        <w:t>nale</w:t>
      </w:r>
      <w:r>
        <w:rPr>
          <w:rFonts w:ascii="Century Gothic" w:hAnsi="Century Gothic" w:cs="Arial Unicode MS"/>
          <w:sz w:val="22"/>
          <w:szCs w:val="22"/>
        </w:rPr>
        <w:t xml:space="preserve">, una sorta di </w:t>
      </w:r>
      <w:proofErr w:type="spellStart"/>
      <w:r>
        <w:rPr>
          <w:rFonts w:ascii="Century Gothic" w:hAnsi="Century Gothic" w:cs="Arial Unicode MS"/>
          <w:sz w:val="22"/>
          <w:szCs w:val="22"/>
        </w:rPr>
        <w:t>chek-</w:t>
      </w:r>
      <w:r w:rsidR="000D3629" w:rsidRPr="001924A6">
        <w:rPr>
          <w:rFonts w:ascii="Century Gothic" w:hAnsi="Century Gothic" w:cs="Arial Unicode MS"/>
          <w:sz w:val="22"/>
          <w:szCs w:val="22"/>
        </w:rPr>
        <w:t>list</w:t>
      </w:r>
      <w:proofErr w:type="spellEnd"/>
      <w:r>
        <w:rPr>
          <w:rFonts w:ascii="Century Gothic" w:hAnsi="Century Gothic" w:cs="Arial Unicode MS"/>
          <w:sz w:val="22"/>
          <w:szCs w:val="22"/>
        </w:rPr>
        <w:t xml:space="preserve"> delle Limitazioni delle Attività e delle Restrizioni della Partecipazione (ICF)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, 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che possa indirizzare un </w:t>
      </w:r>
      <w:r>
        <w:rPr>
          <w:rFonts w:ascii="Century Gothic" w:hAnsi="Century Gothic" w:cs="Arial Unicode MS"/>
          <w:sz w:val="22"/>
          <w:szCs w:val="22"/>
        </w:rPr>
        <w:t xml:space="preserve">successivo </w:t>
      </w:r>
      <w:r w:rsidR="000D3629" w:rsidRPr="001924A6">
        <w:rPr>
          <w:rFonts w:ascii="Century Gothic" w:hAnsi="Century Gothic" w:cs="Arial Unicode MS"/>
          <w:sz w:val="22"/>
          <w:szCs w:val="22"/>
        </w:rPr>
        <w:t xml:space="preserve">percorso valutativo diagnostico </w:t>
      </w:r>
      <w:r w:rsidR="00C360F9" w:rsidRPr="001924A6">
        <w:rPr>
          <w:rFonts w:ascii="Century Gothic" w:hAnsi="Century Gothic" w:cs="Arial Unicode MS"/>
          <w:sz w:val="22"/>
          <w:szCs w:val="22"/>
        </w:rPr>
        <w:t xml:space="preserve">di approfondimento con percorsi e bisogni </w:t>
      </w:r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>differenziati</w:t>
      </w:r>
      <w:proofErr w:type="gramEnd"/>
      <w:r w:rsidR="00C360F9" w:rsidRPr="001924A6">
        <w:rPr>
          <w:rFonts w:ascii="Century Gothic" w:hAnsi="Century Gothic" w:cs="Arial Unicode MS"/>
          <w:sz w:val="22"/>
          <w:szCs w:val="22"/>
        </w:rPr>
        <w:t xml:space="preserve">. </w:t>
      </w:r>
    </w:p>
    <w:p w:rsidR="00C360F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</w:p>
    <w:p w:rsidR="00C360F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gramStart"/>
      <w:r w:rsidRPr="001924A6">
        <w:rPr>
          <w:rFonts w:ascii="Century Gothic" w:hAnsi="Century Gothic" w:cs="Arial Unicode MS"/>
          <w:sz w:val="22"/>
          <w:szCs w:val="22"/>
        </w:rPr>
        <w:t>Vengono</w:t>
      </w:r>
      <w:proofErr w:type="gramEnd"/>
      <w:r w:rsidRPr="001924A6">
        <w:rPr>
          <w:rFonts w:ascii="Century Gothic" w:hAnsi="Century Gothic" w:cs="Arial Unicode MS"/>
          <w:sz w:val="22"/>
          <w:szCs w:val="22"/>
        </w:rPr>
        <w:t xml:space="preserve"> infine eletti i coordinatori della Sezione ed il segretario:</w:t>
      </w:r>
    </w:p>
    <w:p w:rsidR="00C360F9" w:rsidRPr="003F7847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1924A6" w:rsidRDefault="001924A6" w:rsidP="001924A6">
      <w:pPr>
        <w:pStyle w:val="Body1"/>
        <w:spacing w:line="276" w:lineRule="auto"/>
        <w:jc w:val="both"/>
        <w:rPr>
          <w:rFonts w:ascii="Century Gothic" w:hAnsi="Century Gothic" w:cs="Arial Unicode MS"/>
        </w:rPr>
      </w:pPr>
    </w:p>
    <w:p w:rsidR="000D362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 xml:space="preserve">Coordinatore della Sezione: </w:t>
      </w:r>
    </w:p>
    <w:p w:rsidR="00C360F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b/>
          <w:bCs/>
          <w:sz w:val="22"/>
          <w:szCs w:val="22"/>
        </w:rPr>
        <w:t xml:space="preserve">Anna </w:t>
      </w:r>
      <w:proofErr w:type="spellStart"/>
      <w:r w:rsidRPr="001924A6">
        <w:rPr>
          <w:rFonts w:ascii="Century Gothic" w:hAnsi="Century Gothic" w:cs="Arial Unicode MS"/>
          <w:b/>
          <w:bCs/>
          <w:sz w:val="22"/>
          <w:szCs w:val="22"/>
        </w:rPr>
        <w:t>Cantagallo</w:t>
      </w:r>
      <w:proofErr w:type="spellEnd"/>
    </w:p>
    <w:p w:rsidR="000D3629" w:rsidRPr="001924A6" w:rsidRDefault="000D362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</w:p>
    <w:p w:rsidR="000D3629" w:rsidRPr="001924A6" w:rsidRDefault="000D362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>Consiglieri:</w:t>
      </w:r>
    </w:p>
    <w:p w:rsidR="000D3629" w:rsidRPr="001924A6" w:rsidRDefault="000D362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b/>
          <w:bCs/>
          <w:sz w:val="22"/>
          <w:szCs w:val="22"/>
        </w:rPr>
        <w:t>Nunzia Mastrapasqua</w:t>
      </w:r>
      <w:proofErr w:type="gramStart"/>
      <w:r w:rsidRPr="001924A6">
        <w:rPr>
          <w:rFonts w:ascii="Century Gothic" w:hAnsi="Century Gothic" w:cs="Arial Unicode MS"/>
          <w:sz w:val="22"/>
          <w:szCs w:val="22"/>
        </w:rPr>
        <w:t>,</w:t>
      </w:r>
      <w:proofErr w:type="gramEnd"/>
    </w:p>
    <w:p w:rsidR="00711709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b/>
          <w:bCs/>
          <w:sz w:val="22"/>
          <w:szCs w:val="22"/>
        </w:rPr>
        <w:t>Mauro Mancuso</w:t>
      </w:r>
    </w:p>
    <w:p w:rsidR="00C360F9" w:rsidRPr="00711709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b/>
          <w:bCs/>
          <w:sz w:val="22"/>
          <w:szCs w:val="22"/>
        </w:rPr>
        <w:t>Luigi Scalzo</w:t>
      </w:r>
    </w:p>
    <w:p w:rsidR="000D3629" w:rsidRPr="001924A6" w:rsidRDefault="000D362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</w:p>
    <w:p w:rsidR="000D3629" w:rsidRPr="001924A6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sz w:val="22"/>
          <w:szCs w:val="22"/>
        </w:rPr>
      </w:pPr>
      <w:r w:rsidRPr="001924A6">
        <w:rPr>
          <w:rFonts w:ascii="Century Gothic" w:hAnsi="Century Gothic" w:cs="Arial Unicode MS"/>
          <w:sz w:val="22"/>
          <w:szCs w:val="22"/>
        </w:rPr>
        <w:t xml:space="preserve">Segretario: </w:t>
      </w:r>
    </w:p>
    <w:p w:rsidR="008D6804" w:rsidRDefault="00C360F9" w:rsidP="001924A6">
      <w:pPr>
        <w:pStyle w:val="Body1"/>
        <w:spacing w:line="360" w:lineRule="auto"/>
        <w:jc w:val="both"/>
        <w:rPr>
          <w:rFonts w:ascii="Century Gothic" w:hAnsi="Century Gothic" w:cs="Arial Unicode MS"/>
          <w:b/>
          <w:bCs/>
        </w:rPr>
      </w:pPr>
      <w:r w:rsidRPr="003F7847">
        <w:rPr>
          <w:rFonts w:ascii="Century Gothic" w:hAnsi="Century Gothic" w:cs="Arial Unicode MS"/>
          <w:b/>
          <w:bCs/>
        </w:rPr>
        <w:t xml:space="preserve">Lucio </w:t>
      </w:r>
      <w:proofErr w:type="spellStart"/>
      <w:r w:rsidRPr="003F7847">
        <w:rPr>
          <w:rFonts w:ascii="Century Gothic" w:hAnsi="Century Gothic" w:cs="Arial Unicode MS"/>
          <w:b/>
          <w:bCs/>
        </w:rPr>
        <w:t>Posteraro</w:t>
      </w:r>
      <w:proofErr w:type="spellEnd"/>
    </w:p>
    <w:p w:rsidR="008D6804" w:rsidRDefault="008D6804" w:rsidP="001924A6">
      <w:pPr>
        <w:pStyle w:val="Body1"/>
        <w:spacing w:line="360" w:lineRule="auto"/>
        <w:jc w:val="both"/>
        <w:rPr>
          <w:rFonts w:ascii="Century Gothic" w:hAnsi="Century Gothic" w:cs="Arial Unicode MS"/>
          <w:b/>
          <w:bCs/>
        </w:rPr>
      </w:pPr>
    </w:p>
    <w:p w:rsidR="000D3629" w:rsidRPr="003F7847" w:rsidRDefault="000D3629" w:rsidP="001924A6">
      <w:pPr>
        <w:pStyle w:val="Body1"/>
        <w:spacing w:line="360" w:lineRule="auto"/>
        <w:jc w:val="both"/>
        <w:rPr>
          <w:rFonts w:ascii="Century Gothic" w:hAnsi="Century Gothic"/>
        </w:rPr>
      </w:pPr>
    </w:p>
    <w:p w:rsidR="008D6804" w:rsidRDefault="008D6804" w:rsidP="001924A6">
      <w:pPr>
        <w:pStyle w:val="Body1"/>
        <w:spacing w:line="276" w:lineRule="auto"/>
        <w:jc w:val="both"/>
        <w:rPr>
          <w:rFonts w:ascii="Century Gothic" w:hAnsi="Century Gothic" w:cs="Arial Unicode MS"/>
          <w:color w:val="auto"/>
          <w:sz w:val="22"/>
          <w:szCs w:val="22"/>
          <w:u w:val="single"/>
        </w:rPr>
      </w:pPr>
      <w:r>
        <w:rPr>
          <w:rFonts w:ascii="Century Gothic" w:hAnsi="Century Gothic" w:cs="Arial Unicode MS"/>
          <w:color w:val="auto"/>
          <w:sz w:val="22"/>
          <w:szCs w:val="22"/>
          <w:u w:val="single"/>
        </w:rPr>
        <w:t>Maili</w:t>
      </w:r>
      <w:r w:rsidR="000D3629" w:rsidRPr="001924A6">
        <w:rPr>
          <w:rFonts w:ascii="Century Gothic" w:hAnsi="Century Gothic" w:cs="Arial Unicode MS"/>
          <w:color w:val="auto"/>
          <w:sz w:val="22"/>
          <w:szCs w:val="22"/>
          <w:u w:val="single"/>
        </w:rPr>
        <w:t xml:space="preserve">ng </w:t>
      </w:r>
      <w:proofErr w:type="spellStart"/>
      <w:r w:rsidR="000D3629" w:rsidRPr="001924A6">
        <w:rPr>
          <w:rFonts w:ascii="Century Gothic" w:hAnsi="Century Gothic" w:cs="Arial Unicode MS"/>
          <w:color w:val="auto"/>
          <w:sz w:val="22"/>
          <w:szCs w:val="22"/>
          <w:u w:val="single"/>
        </w:rPr>
        <w:t>List</w:t>
      </w:r>
      <w:proofErr w:type="spellEnd"/>
      <w:r w:rsidR="000D3629" w:rsidRPr="001924A6">
        <w:rPr>
          <w:rFonts w:ascii="Century Gothic" w:hAnsi="Century Gothic" w:cs="Arial Unicode MS"/>
          <w:color w:val="auto"/>
          <w:sz w:val="22"/>
          <w:szCs w:val="22"/>
          <w:u w:val="single"/>
        </w:rPr>
        <w:t xml:space="preserve"> dei presenti</w:t>
      </w:r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5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mail@annacantagallo.com</w:t>
        </w:r>
      </w:hyperlink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6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antonio.detanti@centrocardinalferrari.it</w:t>
        </w:r>
      </w:hyperlink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7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m.mancuso62@gmail.com</w:t>
        </w:r>
      </w:hyperlink>
      <w:proofErr w:type="gramStart"/>
      <w:r w:rsidR="00C360F9" w:rsidRPr="001924A6">
        <w:rPr>
          <w:rStyle w:val="Collegamentoipertestuale"/>
          <w:rFonts w:ascii="Century Gothic" w:hAnsi="Century Gothic" w:cs="Arial Unicode MS"/>
          <w:color w:val="000000"/>
          <w:sz w:val="22"/>
          <w:szCs w:val="22"/>
          <w:u w:val="none"/>
        </w:rPr>
        <w:t xml:space="preserve">  </w:t>
      </w:r>
      <w:proofErr w:type="gramEnd"/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8" w:history="1"/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9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angela.giovagnoli@ass1.sanita.fvg.it</w:t>
        </w:r>
      </w:hyperlink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10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cristiano.stea@ass1.sanita.fvg.it</w:t>
        </w:r>
      </w:hyperlink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11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nunzia.mastrapasqua@gmail.com</w:t>
        </w:r>
      </w:hyperlink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 w:cs="Arial Unicode MS"/>
          <w:sz w:val="22"/>
          <w:szCs w:val="22"/>
        </w:rPr>
      </w:pPr>
      <w:hyperlink r:id="rId12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caiazzo.ar@gmail.com</w:t>
        </w:r>
      </w:hyperlink>
      <w:proofErr w:type="gramStart"/>
      <w:r w:rsidR="00C360F9" w:rsidRPr="001924A6">
        <w:rPr>
          <w:rFonts w:ascii="Century Gothic" w:hAnsi="Century Gothic" w:cs="Arial Unicode MS"/>
          <w:sz w:val="22"/>
          <w:szCs w:val="22"/>
        </w:rPr>
        <w:t xml:space="preserve">    </w:t>
      </w:r>
      <w:proofErr w:type="gramEnd"/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 w:cs="Arial Unicode MS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13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cristina.fonte@univr.it</w:t>
        </w:r>
      </w:hyperlink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7F7FB4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  <w:hyperlink r:id="rId14" w:history="1">
        <w:r w:rsidR="00C360F9" w:rsidRPr="001924A6">
          <w:rPr>
            <w:rStyle w:val="Collegamentoipertestuale"/>
            <w:rFonts w:ascii="Century Gothic" w:hAnsi="Century Gothic"/>
            <w:sz w:val="22"/>
            <w:szCs w:val="22"/>
          </w:rPr>
          <w:t>atesta@istitutoagassi.it</w:t>
        </w:r>
      </w:hyperlink>
      <w:proofErr w:type="gramStart"/>
      <w:r w:rsidR="00C360F9" w:rsidRPr="001924A6">
        <w:rPr>
          <w:rStyle w:val="Collegamentoipertestuale"/>
          <w:rFonts w:ascii="Century Gothic" w:hAnsi="Century Gothic" w:cs="Arial Unicode MS"/>
          <w:color w:val="000000"/>
          <w:sz w:val="22"/>
          <w:szCs w:val="22"/>
          <w:u w:val="none"/>
        </w:rPr>
        <w:t xml:space="preserve">    </w:t>
      </w:r>
      <w:proofErr w:type="gramEnd"/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1924A6" w:rsidRPr="001924A6" w:rsidRDefault="001924A6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1924A6" w:rsidRPr="001924A6" w:rsidRDefault="001924A6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1924A6" w:rsidRPr="001924A6" w:rsidRDefault="001924A6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C360F9" w:rsidP="001924A6">
      <w:pPr>
        <w:pStyle w:val="Body1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360F9" w:rsidRPr="001924A6" w:rsidRDefault="00C360F9" w:rsidP="001924A6">
      <w:pPr>
        <w:pStyle w:val="Body1"/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1924A6">
        <w:rPr>
          <w:rStyle w:val="Collegamentoipertestuale"/>
          <w:rFonts w:ascii="Century Gothic" w:hAnsi="Century Gothic" w:cs="Arial Unicode MS"/>
          <w:color w:val="000000"/>
          <w:sz w:val="22"/>
          <w:szCs w:val="22"/>
          <w:u w:val="none"/>
        </w:rPr>
        <w:t>Verbale redatto da:</w:t>
      </w:r>
    </w:p>
    <w:p w:rsidR="00C360F9" w:rsidRPr="001924A6" w:rsidRDefault="00C360F9" w:rsidP="001924A6">
      <w:pPr>
        <w:pStyle w:val="Body1"/>
        <w:spacing w:line="276" w:lineRule="auto"/>
        <w:jc w:val="right"/>
        <w:rPr>
          <w:rFonts w:ascii="Century Gothic" w:hAnsi="Century Gothic" w:cs="Arial Unicode MS"/>
          <w:sz w:val="22"/>
          <w:szCs w:val="22"/>
        </w:rPr>
      </w:pPr>
      <w:r w:rsidRPr="001924A6">
        <w:rPr>
          <w:rStyle w:val="Collegamentoipertestuale"/>
          <w:rFonts w:ascii="Century Gothic" w:hAnsi="Century Gothic" w:cs="Arial Unicode MS"/>
          <w:b/>
          <w:color w:val="000000"/>
          <w:sz w:val="22"/>
          <w:szCs w:val="22"/>
          <w:u w:val="none"/>
        </w:rPr>
        <w:t xml:space="preserve">Cristiano </w:t>
      </w:r>
      <w:proofErr w:type="spellStart"/>
      <w:r w:rsidRPr="001924A6">
        <w:rPr>
          <w:rStyle w:val="Collegamentoipertestuale"/>
          <w:rFonts w:ascii="Century Gothic" w:hAnsi="Century Gothic" w:cs="Arial Unicode MS"/>
          <w:b/>
          <w:color w:val="000000"/>
          <w:sz w:val="22"/>
          <w:szCs w:val="22"/>
          <w:u w:val="none"/>
        </w:rPr>
        <w:t>Stea</w:t>
      </w:r>
      <w:proofErr w:type="spellEnd"/>
    </w:p>
    <w:p w:rsidR="00C360F9" w:rsidRPr="001924A6" w:rsidRDefault="00C360F9" w:rsidP="00C360F9">
      <w:pPr>
        <w:pStyle w:val="Body1"/>
        <w:jc w:val="both"/>
        <w:rPr>
          <w:rFonts w:cs="Arial Unicode MS"/>
          <w:sz w:val="22"/>
          <w:szCs w:val="22"/>
        </w:rPr>
      </w:pPr>
    </w:p>
    <w:sectPr w:rsidR="00C360F9" w:rsidRPr="001924A6" w:rsidSect="000D3629">
      <w:pgSz w:w="11907" w:h="16840"/>
      <w:pgMar w:top="1701" w:right="1701" w:bottom="1701" w:left="1701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7088"/>
    <w:multiLevelType w:val="hybridMultilevel"/>
    <w:tmpl w:val="006C9A9E"/>
    <w:lvl w:ilvl="0" w:tplc="4476C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A74"/>
    <w:multiLevelType w:val="hybridMultilevel"/>
    <w:tmpl w:val="88FA5B2C"/>
    <w:lvl w:ilvl="0" w:tplc="C23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revisionView w:insDel="0" w:formatting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537F0"/>
    <w:rsid w:val="000D3629"/>
    <w:rsid w:val="000D7C92"/>
    <w:rsid w:val="001924A6"/>
    <w:rsid w:val="002F3191"/>
    <w:rsid w:val="00391943"/>
    <w:rsid w:val="003F7847"/>
    <w:rsid w:val="005537F0"/>
    <w:rsid w:val="0068646F"/>
    <w:rsid w:val="00711709"/>
    <w:rsid w:val="007F7FB4"/>
    <w:rsid w:val="008D6804"/>
    <w:rsid w:val="00953FE8"/>
    <w:rsid w:val="00A2126D"/>
    <w:rsid w:val="00A323C2"/>
    <w:rsid w:val="00A51068"/>
    <w:rsid w:val="00C360F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68"/>
    <w:pPr>
      <w:suppressAutoHyphens/>
    </w:pPr>
    <w:rPr>
      <w:sz w:val="24"/>
      <w:szCs w:val="24"/>
      <w:lang w:val="en-US"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aratterepredefinitoparagrafo1">
    <w:name w:val="Carattere predefinito paragrafo1"/>
    <w:rsid w:val="00A51068"/>
  </w:style>
  <w:style w:type="character" w:styleId="Collegamentoipertestuale">
    <w:name w:val="Hyperlink"/>
    <w:rsid w:val="00A51068"/>
    <w:rPr>
      <w:color w:val="000080"/>
      <w:u w:val="single"/>
    </w:rPr>
  </w:style>
  <w:style w:type="paragraph" w:styleId="Intestazione">
    <w:name w:val="header"/>
    <w:basedOn w:val="Normale"/>
    <w:next w:val="Corpodeltesto"/>
    <w:rsid w:val="00A510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51068"/>
    <w:pPr>
      <w:spacing w:after="120"/>
    </w:pPr>
  </w:style>
  <w:style w:type="paragraph" w:styleId="Elenco">
    <w:name w:val="List"/>
    <w:basedOn w:val="Corpodeltesto"/>
    <w:rsid w:val="00A51068"/>
    <w:rPr>
      <w:rFonts w:cs="Mangal"/>
    </w:rPr>
  </w:style>
  <w:style w:type="paragraph" w:styleId="Didascalia">
    <w:name w:val="caption"/>
    <w:basedOn w:val="Normale"/>
    <w:qFormat/>
    <w:rsid w:val="00A5106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51068"/>
    <w:pPr>
      <w:suppressLineNumbers/>
    </w:pPr>
    <w:rPr>
      <w:rFonts w:cs="Mangal"/>
    </w:rPr>
  </w:style>
  <w:style w:type="paragraph" w:customStyle="1" w:styleId="Body1">
    <w:name w:val="Body 1"/>
    <w:rsid w:val="00A51068"/>
    <w:rPr>
      <w:rFonts w:ascii="Helvetica" w:eastAsia="Arial Unicode MS" w:hAnsi="Helvetica" w:cs="Helvetica"/>
      <w:color w:val="000000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rsid w:val="00A51068"/>
    <w:pPr>
      <w:suppressLineNumbers/>
    </w:pPr>
  </w:style>
  <w:style w:type="paragraph" w:customStyle="1" w:styleId="Intestazionetabella">
    <w:name w:val="Intestazione tabella"/>
    <w:basedOn w:val="Contenutotabella"/>
    <w:rsid w:val="00A51068"/>
    <w:pPr>
      <w:jc w:val="center"/>
    </w:pPr>
    <w:rPr>
      <w:b/>
      <w:bCs/>
    </w:rPr>
  </w:style>
  <w:style w:type="paragraph" w:styleId="Paragrafoelenco">
    <w:name w:val="List Paragraph"/>
    <w:basedOn w:val="Normale"/>
    <w:uiPriority w:val="72"/>
    <w:qFormat/>
    <w:rsid w:val="003F78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unzia.mastrapasqua@gmail.com" TargetMode="External"/><Relationship Id="rId12" Type="http://schemas.openxmlformats.org/officeDocument/2006/relationships/hyperlink" Target="mailto:caiazzo.ar@gmail.com" TargetMode="External"/><Relationship Id="rId13" Type="http://schemas.openxmlformats.org/officeDocument/2006/relationships/hyperlink" Target="mailto:cristina.fonte@univr.it" TargetMode="External"/><Relationship Id="rId14" Type="http://schemas.openxmlformats.org/officeDocument/2006/relationships/hyperlink" Target="mailto:atesta@istitutoagassi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annacantagallo.com" TargetMode="External"/><Relationship Id="rId6" Type="http://schemas.openxmlformats.org/officeDocument/2006/relationships/hyperlink" Target="mailto:antonio.detanti@centrocardinalferrari.it" TargetMode="External"/><Relationship Id="rId7" Type="http://schemas.openxmlformats.org/officeDocument/2006/relationships/hyperlink" Target="mailto:m.mancuso62@gmail.com" TargetMode="External"/><Relationship Id="rId8" Type="http://schemas.openxmlformats.org/officeDocument/2006/relationships/hyperlink" Target="mailto:angela.giovagnoli@ass1.sanita.fvg.it" TargetMode="External"/><Relationship Id="rId9" Type="http://schemas.openxmlformats.org/officeDocument/2006/relationships/hyperlink" Target="mailto:angela.giovagnoli@ass1.sanita.fvg.it" TargetMode="External"/><Relationship Id="rId10" Type="http://schemas.openxmlformats.org/officeDocument/2006/relationships/hyperlink" Target="mailto:cristiano.stea@ass1.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816</Words>
  <Characters>4655</Characters>
  <Application>Microsoft Macintosh Word</Application>
  <DocSecurity>0</DocSecurity>
  <Lines>38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ospedale ed università di ferrara</Company>
  <LinksUpToDate>false</LinksUpToDate>
  <CharactersWithSpaces>5716</CharactersWithSpaces>
  <SharedDoc>false</SharedDoc>
  <HLinks>
    <vt:vector size="60" baseType="variant">
      <vt:variant>
        <vt:i4>4587628</vt:i4>
      </vt:variant>
      <vt:variant>
        <vt:i4>27</vt:i4>
      </vt:variant>
      <vt:variant>
        <vt:i4>0</vt:i4>
      </vt:variant>
      <vt:variant>
        <vt:i4>5</vt:i4>
      </vt:variant>
      <vt:variant>
        <vt:lpwstr>mailto:atesta@istitutoagassi.it</vt:lpwstr>
      </vt:variant>
      <vt:variant>
        <vt:lpwstr/>
      </vt:variant>
      <vt:variant>
        <vt:i4>4522025</vt:i4>
      </vt:variant>
      <vt:variant>
        <vt:i4>24</vt:i4>
      </vt:variant>
      <vt:variant>
        <vt:i4>0</vt:i4>
      </vt:variant>
      <vt:variant>
        <vt:i4>5</vt:i4>
      </vt:variant>
      <vt:variant>
        <vt:lpwstr>mailto:cristina.fonte@univr.it</vt:lpwstr>
      </vt:variant>
      <vt:variant>
        <vt:lpwstr/>
      </vt:variant>
      <vt:variant>
        <vt:i4>1638501</vt:i4>
      </vt:variant>
      <vt:variant>
        <vt:i4>21</vt:i4>
      </vt:variant>
      <vt:variant>
        <vt:i4>0</vt:i4>
      </vt:variant>
      <vt:variant>
        <vt:i4>5</vt:i4>
      </vt:variant>
      <vt:variant>
        <vt:lpwstr>mailto:caiazzo.ar@gmail.com</vt:lpwstr>
      </vt:variant>
      <vt:variant>
        <vt:lpwstr/>
      </vt:variant>
      <vt:variant>
        <vt:i4>4456507</vt:i4>
      </vt:variant>
      <vt:variant>
        <vt:i4>18</vt:i4>
      </vt:variant>
      <vt:variant>
        <vt:i4>0</vt:i4>
      </vt:variant>
      <vt:variant>
        <vt:i4>5</vt:i4>
      </vt:variant>
      <vt:variant>
        <vt:lpwstr>mailto:nunzia.mastrapasqua@gmail.com</vt:lpwstr>
      </vt:variant>
      <vt:variant>
        <vt:lpwstr/>
      </vt:variant>
      <vt:variant>
        <vt:i4>7143498</vt:i4>
      </vt:variant>
      <vt:variant>
        <vt:i4>15</vt:i4>
      </vt:variant>
      <vt:variant>
        <vt:i4>0</vt:i4>
      </vt:variant>
      <vt:variant>
        <vt:i4>5</vt:i4>
      </vt:variant>
      <vt:variant>
        <vt:lpwstr>mailto:cristiano.stea@ass1.sanita.fvg.it</vt:lpwstr>
      </vt:variant>
      <vt:variant>
        <vt:lpwstr/>
      </vt:variant>
      <vt:variant>
        <vt:i4>6619222</vt:i4>
      </vt:variant>
      <vt:variant>
        <vt:i4>12</vt:i4>
      </vt:variant>
      <vt:variant>
        <vt:i4>0</vt:i4>
      </vt:variant>
      <vt:variant>
        <vt:i4>5</vt:i4>
      </vt:variant>
      <vt:variant>
        <vt:lpwstr>mailto:angela.giovagnoli@ass1.sanita.fvg.it</vt:lpwstr>
      </vt:variant>
      <vt:variant>
        <vt:lpwstr/>
      </vt:variant>
      <vt:variant>
        <vt:i4>6619222</vt:i4>
      </vt:variant>
      <vt:variant>
        <vt:i4>9</vt:i4>
      </vt:variant>
      <vt:variant>
        <vt:i4>0</vt:i4>
      </vt:variant>
      <vt:variant>
        <vt:i4>5</vt:i4>
      </vt:variant>
      <vt:variant>
        <vt:lpwstr>mailto:angela.giovagnoli@ass1.sanita.fvg.it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mailto:m.mancuso62@gmail.com</vt:lpwstr>
      </vt:variant>
      <vt:variant>
        <vt:lpwstr/>
      </vt:variant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mailto:antonio.detanti@centrocardinalferrari.it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mailto:mail@annacantagallo.com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anna cantagallo</cp:lastModifiedBy>
  <cp:revision>4</cp:revision>
  <dcterms:created xsi:type="dcterms:W3CDTF">2012-11-29T14:04:00Z</dcterms:created>
  <dcterms:modified xsi:type="dcterms:W3CDTF">2012-12-02T18:46:00Z</dcterms:modified>
</cp:coreProperties>
</file>