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</w:rPr>
        <w:drawing>
          <wp:inline distB="0" distT="0" distL="114300" distR="114300">
            <wp:extent cx="1430655" cy="92519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25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                       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</w:rPr>
        <w:drawing>
          <wp:inline distB="0" distT="0" distL="114300" distR="114300">
            <wp:extent cx="1043305" cy="101092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10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1968500</wp:posOffset>
                </wp:positionH>
                <wp:positionV relativeFrom="paragraph">
                  <wp:posOffset>-114299</wp:posOffset>
                </wp:positionV>
                <wp:extent cx="2870200" cy="136405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10265" y="3156430"/>
                          <a:ext cx="2871470" cy="1247140"/>
                        </a:xfrm>
                        <a:custGeom>
                          <a:pathLst>
                            <a:path extrusionOk="0" h="1247140" w="2871470">
                              <a:moveTo>
                                <a:pt x="0" y="0"/>
                              </a:moveTo>
                              <a:lnTo>
                                <a:pt x="0" y="1247140"/>
                              </a:lnTo>
                              <a:lnTo>
                                <a:pt x="2871470" y="1247140"/>
                              </a:lnTo>
                              <a:lnTo>
                                <a:pt x="287147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141.9999980926513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32"/>
                                <w:vertAlign w:val="baseline"/>
                              </w:rPr>
                              <w:t xml:space="preserve">US-F Ultrasuoni in FISIATRIA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41.9999980926513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Corso base di ecografia muscoloscheletrica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41.9999980926513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41.9999980926513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23 -25 Febbraio 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41.9999980926513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Pacific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Hotel Fortino - Torino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41.9999980926513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(Max 2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 partecipanti)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1968500</wp:posOffset>
                </wp:positionH>
                <wp:positionV relativeFrom="paragraph">
                  <wp:posOffset>-114299</wp:posOffset>
                </wp:positionV>
                <wp:extent cx="2870200" cy="1364055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136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  <w:rPr>
          <w:b w:val="1"/>
          <w:color w:val="a6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firstLine="0"/>
        <w:contextualSpacing w:val="0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Prima di procedere alla compilazione della scheda contattare via mail la Segreteria Organizzativa all’indirizzo fisiaforma.eventi@gmail.com per verificare la disponibilità dei posti. </w:t>
      </w:r>
    </w:p>
    <w:p w:rsidR="00000000" w:rsidDel="00000000" w:rsidP="00000000" w:rsidRDefault="00000000" w:rsidRPr="00000000">
      <w:pPr>
        <w:ind w:left="284" w:firstLine="0"/>
        <w:contextualSpacing w:val="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Una volta ricevuta conferma della disponibilità inviare la scheda, debitamente compilata, via mail 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fisiaforma.eventi@gmail.com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firstLine="0"/>
        <w:contextualSpacing w:val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638925" cy="2181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66860" y="2690975"/>
                          <a:ext cx="6558280" cy="21780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638925" cy="21812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6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DATI ANAGRAFICI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84" w:firstLine="0"/>
        <w:contextualSpacing w:val="0"/>
        <w:rPr>
          <w:rFonts w:ascii="Century Gothic" w:cs="Century Gothic" w:eastAsia="Century Gothic" w:hAnsi="Century Gothic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COGNOME …………………………………………………. NOME ………………………………………..……………………………..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Indirizzo ………………………………………………….  CAP …………. Città …………………………..………………………………</w:t>
      </w:r>
    </w:p>
    <w:p w:rsidR="00000000" w:rsidDel="00000000" w:rsidP="00000000" w:rsidRDefault="00000000" w:rsidRPr="00000000">
      <w:pPr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Codice Fiscale ………………………………………………….………………………………………..…………………………………..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Tel. …………………………………………………..……………….. FAX ……………………………..……………………………………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E-mail …………………………………………………. Cellulare …………………………………….…………………………………….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Professione …………………………………………………. Disciplina </w:t>
        <w:tab/>
        <w:t xml:space="preserve">………………………………..………………….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920"/>
        </w:tabs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Istituto ………………………………………………….………………..………………………………………………………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920"/>
        </w:tabs>
        <w:spacing w:before="40" w:line="360" w:lineRule="auto"/>
        <w:ind w:left="284" w:firstLine="0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Indirizzo …………………………………………………. CAP …………… Città ……….…………………………………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ind w:firstLine="284"/>
        <w:contextualSpacing w:val="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ISCRIZIONE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(IVA al 22%)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66675</wp:posOffset>
                </wp:positionV>
                <wp:extent cx="6648450" cy="1971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6225" y="2801148"/>
                          <a:ext cx="6559550" cy="195770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66675</wp:posOffset>
                </wp:positionV>
                <wp:extent cx="6648450" cy="19716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9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2"/>
          <w:szCs w:val="2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Comprensiva di: p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artecipazione ai lavori,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kit congressuale, c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offee break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 pranzo del sabato (24 Febbraio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) presso  la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la sede congressuale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954"/>
          <w:tab w:val="left" w:pos="7088"/>
          <w:tab w:val="left" w:pos="8160"/>
        </w:tabs>
        <w:spacing w:before="4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Contrassegnare le voci interessate: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954"/>
          <w:tab w:val="left" w:pos="7088"/>
          <w:tab w:val="left" w:pos="8160"/>
        </w:tabs>
        <w:spacing w:before="4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Specializzando ISCRITTO SIMFER o I.S.Mu.L.T</w:t>
        <w:tab/>
        <w:tab/>
        <w:tab/>
        <w:t xml:space="preserve">427,00 euro (350,00 euro + 2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2 % 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Specializzando NON ISCRITTO SIMFER o I.S.Mu.L.T</w:t>
        <w:tab/>
        <w:tab/>
        <w:t xml:space="preserve">488,00 euro (400,00 euro + 22% IVA)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Specialista ISCRITTO SIMFER o I.S.Mu.L.T</w:t>
        <w:tab/>
        <w:tab/>
        <w:tab/>
        <w:t xml:space="preserve">488,00 euro (400,00 euro + 22% IVA)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Specialista NON ISCRITTO SIMFER o I.S.Mu.L.T</w:t>
        <w:tab/>
        <w:tab/>
        <w:tab/>
        <w:t xml:space="preserve">610,00 euro (500,00 euro + 22% IVA)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104775</wp:posOffset>
                </wp:positionV>
                <wp:extent cx="6648450" cy="311181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55430" y="2156940"/>
                          <a:ext cx="6581140" cy="32461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104775</wp:posOffset>
                </wp:positionV>
                <wp:extent cx="6648450" cy="3111818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3111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6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MODALITA’ DI PAGAMENTO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284" w:firstLine="0"/>
        <w:contextualSpacing w:val="0"/>
        <w:rPr>
          <w:rFonts w:ascii="Century Gothic" w:cs="Century Gothic" w:eastAsia="Century Gothic" w:hAnsi="Century Gothic"/>
          <w:b w:val="1"/>
          <w:color w:val="00000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284"/>
        <w:contextualSpacing w:val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Le modalità di pagamento verranno inviate via mail dopo verifica disponibilità posti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284"/>
        <w:contextualSpacing w:val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284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N.B. NON SARANNO RITENUTE VALIDE LE ISCRIZIONI SENZA L’ALLEGATO PAGAMENTO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284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284" w:firstLine="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PENALI PER ANNULLAMENTI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284" w:firstLine="16.000000000000014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Cancellazioni senza penali sono possibili entro il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30/01/2018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dopo tale data sarà applicata una penale pari al 100%.</w:t>
      </w:r>
    </w:p>
    <w:p w:rsidR="00000000" w:rsidDel="00000000" w:rsidP="00000000" w:rsidRDefault="00000000" w:rsidRPr="00000000">
      <w:pPr>
        <w:spacing w:before="40" w:lineRule="auto"/>
        <w:ind w:left="284" w:firstLine="16.000000000000014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284" w:firstLine="16.000000000000014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Si ricorda che presso la sede congressuale sono disponibili delle camere a prezzo convenzionato.</w:t>
      </w:r>
    </w:p>
    <w:p w:rsidR="00000000" w:rsidDel="00000000" w:rsidP="00000000" w:rsidRDefault="00000000" w:rsidRPr="00000000">
      <w:pPr>
        <w:spacing w:before="40" w:lineRule="auto"/>
        <w:ind w:left="284" w:firstLine="0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Nella mail di conferma d’iscrizione verranno fornite le informazioni per l’eventuale pernottamento presso la sede congressuale.</w:t>
      </w:r>
    </w:p>
    <w:p w:rsidR="00000000" w:rsidDel="00000000" w:rsidP="00000000" w:rsidRDefault="00000000" w:rsidRPr="00000000">
      <w:pPr>
        <w:spacing w:before="40" w:lineRule="auto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284" w:firstLine="0"/>
        <w:contextualSpacing w:val="0"/>
        <w:jc w:val="both"/>
        <w:rPr>
          <w:rFonts w:ascii="Century Gothic" w:cs="Century Gothic" w:eastAsia="Century Gothic" w:hAnsi="Century Gothic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firstLine="0"/>
        <w:contextualSpacing w:val="0"/>
        <w:rPr>
          <w:rFonts w:ascii="Century Gothic" w:cs="Century Gothic" w:eastAsia="Century Gothic" w:hAnsi="Century Gothic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DATA __________________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  FIRMA ___________________________________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u w:val="single"/>
          <w:rtl w:val="0"/>
        </w:rPr>
        <w:tab/>
        <w:tab/>
        <w:tab/>
        <w:tab/>
        <w:tab/>
        <w:tab/>
      </w:r>
    </w:p>
    <w:sectPr>
      <w:pgSz w:h="16834" w:w="11909"/>
      <w:pgMar w:bottom="227" w:top="107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" w:cs="Times" w:eastAsia="Times" w:hAnsi="Ti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contextualSpacing w:val="0"/>
      <w:jc w:val="left"/>
    </w:pPr>
    <w:rPr>
      <w:rFonts w:ascii="Times" w:cs="Times" w:eastAsia="Times" w:hAnsi="Times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" w:cs="Times" w:eastAsia="Times" w:hAnsi="Times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" w:cs="Times" w:eastAsia="Times" w:hAnsi="Times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